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0219C" w14:textId="0334FC84" w:rsidR="00E4477A" w:rsidRPr="00E4477A" w:rsidRDefault="005C58A9" w:rsidP="00E4477A">
      <w:pPr>
        <w:rPr>
          <w:noProof/>
          <w:snapToGrid w:val="0"/>
          <w:w w:val="0"/>
          <w:sz w:val="0"/>
          <w:szCs w:val="0"/>
          <w:u w:val="single"/>
          <w:bdr w:val="none" w:sz="0" w:space="0" w:color="000000"/>
          <w:shd w:val="clear" w:color="000000" w:fill="000000"/>
          <w:lang w:val="x-none" w:eastAsia="x-none" w:bidi="x-none"/>
        </w:rPr>
      </w:pPr>
      <w:r w:rsidRPr="00E4477A">
        <w:rPr>
          <w:snapToGrid w:val="0"/>
          <w:w w:val="0"/>
          <w:sz w:val="0"/>
          <w:szCs w:val="0"/>
          <w:u w:val="single"/>
          <w:bdr w:val="none" w:sz="0" w:space="0" w:color="000000"/>
          <w:shd w:val="clear" w:color="000000" w:fill="000000"/>
          <w:lang w:val="x-none" w:eastAsia="x-none" w:bidi="x-none"/>
        </w:rPr>
        <w:t xml:space="preserve"> </w:t>
      </w:r>
      <w:r w:rsidR="00FE4BD5" w:rsidRPr="00E4477A">
        <w:rPr>
          <w:snapToGrid w:val="0"/>
          <w:w w:val="0"/>
          <w:sz w:val="0"/>
          <w:szCs w:val="0"/>
          <w:u w:val="single"/>
          <w:bdr w:val="none" w:sz="0" w:space="0" w:color="000000"/>
          <w:shd w:val="clear" w:color="000000" w:fill="000000"/>
          <w:lang w:val="x-none" w:eastAsia="x-none" w:bidi="x-none"/>
        </w:rPr>
        <w:t xml:space="preserve"> </w:t>
      </w:r>
      <w:bookmarkStart w:id="0" w:name="_Hlk36928129"/>
      <w:r w:rsidR="00A66473" w:rsidRPr="00E4477A">
        <w:rPr>
          <w:snapToGrid w:val="0"/>
          <w:w w:val="0"/>
          <w:sz w:val="0"/>
          <w:szCs w:val="0"/>
          <w:u w:val="single"/>
          <w:bdr w:val="none" w:sz="0" w:space="0" w:color="000000"/>
          <w:shd w:val="clear" w:color="000000" w:fill="000000"/>
          <w:lang w:val="x-none" w:eastAsia="x-none" w:bidi="x-none"/>
        </w:rPr>
        <w:t xml:space="preserve"> </w:t>
      </w:r>
      <w:proofErr w:type="spellStart"/>
      <w:r w:rsidR="00E4477A" w:rsidRPr="00E4477A">
        <w:rPr>
          <w:snapToGrid w:val="0"/>
          <w:w w:val="0"/>
          <w:sz w:val="0"/>
          <w:szCs w:val="0"/>
          <w:u w:val="single"/>
          <w:bdr w:val="none" w:sz="0" w:space="0" w:color="000000"/>
          <w:shd w:val="clear" w:color="000000" w:fill="000000"/>
          <w:lang w:val="x-none" w:eastAsia="x-none" w:bidi="x-none"/>
        </w:rPr>
        <w:t>p</w:t>
      </w:r>
      <w:r w:rsidR="00E4477A" w:rsidRPr="00E4477A">
        <w:rPr>
          <w:rFonts w:ascii="Arial" w:hAnsi="Arial" w:cs="Arial" w:hint="eastAsia"/>
          <w:b/>
          <w:bCs/>
          <w:u w:val="single"/>
        </w:rPr>
        <w:t>A</w:t>
      </w:r>
      <w:r w:rsidR="00E4477A" w:rsidRPr="00E4477A">
        <w:rPr>
          <w:rFonts w:ascii="Arial" w:hAnsi="Arial" w:cs="Arial"/>
          <w:b/>
          <w:bCs/>
          <w:u w:val="single"/>
        </w:rPr>
        <w:t>ppendix</w:t>
      </w:r>
      <w:proofErr w:type="spellEnd"/>
      <w:r w:rsidR="00E4477A" w:rsidRPr="00E4477A">
        <w:rPr>
          <w:rFonts w:ascii="Arial" w:hAnsi="Arial" w:cs="Arial"/>
          <w:b/>
          <w:bCs/>
          <w:u w:val="single"/>
        </w:rPr>
        <w:t xml:space="preserve"> </w:t>
      </w:r>
    </w:p>
    <w:p w14:paraId="0D0A869A" w14:textId="1268E4BA" w:rsidR="00AC73B9" w:rsidRPr="00CC4521" w:rsidRDefault="009666ED" w:rsidP="00CA19D4">
      <w:pPr>
        <w:rPr>
          <w:rFonts w:ascii="Arial" w:hAnsi="Arial" w:cs="Arial"/>
          <w:b/>
          <w:bCs/>
          <w:color w:val="002060"/>
          <w:lang w:val="x-none"/>
        </w:rPr>
      </w:pPr>
      <w:r>
        <w:rPr>
          <w:rFonts w:ascii="Arial" w:hAnsi="Arial" w:cs="Arial"/>
          <w:b/>
          <w:bCs/>
          <w:noProof/>
          <w:color w:val="002060"/>
          <w:lang w:val="x-none"/>
        </w:rPr>
        <w:drawing>
          <wp:inline distT="0" distB="0" distL="0" distR="0" wp14:anchorId="4047E327" wp14:editId="577929B4">
            <wp:extent cx="6572250" cy="775279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6802" cy="7769961"/>
                    </a:xfrm>
                    <a:prstGeom prst="rect">
                      <a:avLst/>
                    </a:prstGeom>
                    <a:noFill/>
                  </pic:spPr>
                </pic:pic>
              </a:graphicData>
            </a:graphic>
          </wp:inline>
        </w:drawing>
      </w:r>
    </w:p>
    <w:p w14:paraId="5386F8B7" w14:textId="67A00E50" w:rsidR="001A4AF5" w:rsidRPr="006C3816" w:rsidRDefault="001A4AF5" w:rsidP="001A4AF5">
      <w:pPr>
        <w:rPr>
          <w:rFonts w:ascii="Arial" w:eastAsiaTheme="minorEastAsia" w:hAnsi="Arial" w:cs="Arial"/>
          <w:color w:val="000000" w:themeColor="text1"/>
          <w:lang w:eastAsia="zh-CN"/>
        </w:rPr>
      </w:pPr>
      <w:r w:rsidRPr="006C3816">
        <w:rPr>
          <w:rFonts w:ascii="Arial" w:eastAsiaTheme="minorEastAsia" w:hAnsi="Arial" w:cs="Arial" w:hint="eastAsia"/>
          <w:color w:val="000000" w:themeColor="text1"/>
          <w:lang w:eastAsia="zh-CN"/>
        </w:rPr>
        <w:t>F</w:t>
      </w:r>
      <w:r w:rsidRPr="006C3816">
        <w:rPr>
          <w:rFonts w:ascii="Arial" w:eastAsiaTheme="minorEastAsia" w:hAnsi="Arial" w:cs="Arial"/>
          <w:color w:val="000000" w:themeColor="text1"/>
          <w:lang w:eastAsia="zh-CN"/>
        </w:rPr>
        <w:t>igure 1. The neighborhood domains</w:t>
      </w:r>
    </w:p>
    <w:p w14:paraId="428425A8" w14:textId="77777777" w:rsidR="00AC73B9" w:rsidRPr="001A4AF5" w:rsidRDefault="00AC73B9" w:rsidP="00CA19D4">
      <w:pPr>
        <w:rPr>
          <w:rFonts w:ascii="Arial" w:hAnsi="Arial" w:cs="Arial"/>
          <w:b/>
          <w:bCs/>
          <w:color w:val="002060"/>
        </w:rPr>
      </w:pPr>
    </w:p>
    <w:p w14:paraId="018CD0D5" w14:textId="77777777" w:rsidR="00AC73B9" w:rsidRDefault="00AC73B9" w:rsidP="00CA19D4">
      <w:pPr>
        <w:rPr>
          <w:rFonts w:ascii="Arial" w:hAnsi="Arial" w:cs="Arial"/>
          <w:b/>
          <w:bCs/>
          <w:color w:val="002060"/>
        </w:rPr>
      </w:pPr>
    </w:p>
    <w:p w14:paraId="78A865B3" w14:textId="77777777" w:rsidR="00AC73B9" w:rsidRDefault="00AC73B9" w:rsidP="00CA19D4">
      <w:pPr>
        <w:rPr>
          <w:rFonts w:ascii="Arial" w:hAnsi="Arial" w:cs="Arial"/>
          <w:b/>
          <w:bCs/>
          <w:color w:val="002060"/>
        </w:rPr>
      </w:pPr>
    </w:p>
    <w:p w14:paraId="4C0AC8AE" w14:textId="22315F93" w:rsidR="00AC73B9" w:rsidRDefault="00AC73B9" w:rsidP="00CA19D4">
      <w:pPr>
        <w:rPr>
          <w:rFonts w:ascii="Arial" w:hAnsi="Arial" w:cs="Arial"/>
          <w:b/>
          <w:bCs/>
          <w:color w:val="002060"/>
        </w:rPr>
      </w:pPr>
    </w:p>
    <w:p w14:paraId="5B2C4359" w14:textId="77777777" w:rsidR="00D90792" w:rsidRDefault="00D90792" w:rsidP="00CA19D4">
      <w:pPr>
        <w:rPr>
          <w:rFonts w:ascii="Arial" w:hAnsi="Arial" w:cs="Arial"/>
          <w:b/>
          <w:bCs/>
          <w:color w:val="002060"/>
        </w:rPr>
      </w:pPr>
    </w:p>
    <w:p w14:paraId="23A7CC91" w14:textId="5E41B442" w:rsidR="00AC73B9" w:rsidRDefault="00AC73B9" w:rsidP="00CA19D4">
      <w:pPr>
        <w:rPr>
          <w:rFonts w:ascii="Arial" w:hAnsi="Arial" w:cs="Arial"/>
          <w:b/>
          <w:bCs/>
          <w:color w:val="002060"/>
        </w:rPr>
      </w:pPr>
    </w:p>
    <w:p w14:paraId="19AD27F6" w14:textId="77777777" w:rsidR="009666ED" w:rsidRDefault="009666ED" w:rsidP="00CA19D4">
      <w:pPr>
        <w:rPr>
          <w:rFonts w:ascii="Arial" w:hAnsi="Arial" w:cs="Arial"/>
          <w:b/>
          <w:bCs/>
          <w:color w:val="002060"/>
        </w:rPr>
      </w:pPr>
    </w:p>
    <w:p w14:paraId="3140049E" w14:textId="0251F4FF" w:rsidR="00CA19D4" w:rsidRPr="00095E75" w:rsidRDefault="00CA19D4" w:rsidP="00CA19D4">
      <w:pPr>
        <w:rPr>
          <w:rFonts w:ascii="Arial" w:hAnsi="Arial" w:cs="Arial"/>
          <w:b/>
          <w:bCs/>
          <w:color w:val="002060"/>
        </w:rPr>
      </w:pPr>
      <w:r w:rsidRPr="002875DE">
        <w:rPr>
          <w:rFonts w:ascii="Arial" w:hAnsi="Arial" w:cs="Arial"/>
          <w:b/>
          <w:bCs/>
          <w:color w:val="002060"/>
        </w:rPr>
        <w:lastRenderedPageBreak/>
        <w:t>Selection of studies into the evidence</w:t>
      </w:r>
      <w:r>
        <w:rPr>
          <w:rFonts w:ascii="Arial" w:hAnsi="Arial" w:cs="Arial"/>
          <w:b/>
          <w:bCs/>
          <w:color w:val="002060"/>
        </w:rPr>
        <w:t xml:space="preserve"> from PubMed </w:t>
      </w:r>
      <w:r w:rsidRPr="002875DE">
        <w:rPr>
          <w:rFonts w:ascii="Arial" w:hAnsi="Arial" w:cs="Arial"/>
          <w:b/>
          <w:bCs/>
          <w:color w:val="002060"/>
        </w:rPr>
        <w:t>was guided by the following principles</w:t>
      </w:r>
      <w:bookmarkEnd w:id="0"/>
      <w:r>
        <w:rPr>
          <w:rFonts w:ascii="Arial" w:hAnsi="Arial" w:cs="Arial"/>
          <w:b/>
          <w:bCs/>
          <w:color w:val="002060"/>
        </w:rPr>
        <w:t xml:space="preserve"> </w:t>
      </w:r>
    </w:p>
    <w:p w14:paraId="7FFDFDC8" w14:textId="77777777" w:rsidR="00CA19D4" w:rsidRDefault="00CA19D4" w:rsidP="00CA19D4">
      <w:pPr>
        <w:rPr>
          <w:b/>
          <w:bCs/>
        </w:rPr>
      </w:pPr>
    </w:p>
    <w:p w14:paraId="4DFDE06F" w14:textId="1D309DA0" w:rsidR="00CA19D4" w:rsidRPr="0092138A" w:rsidRDefault="00CA19D4" w:rsidP="00CA19D4">
      <w:pPr>
        <w:rPr>
          <w:b/>
          <w:bCs/>
        </w:rPr>
      </w:pPr>
      <w:r w:rsidRPr="00AE7830">
        <w:rPr>
          <w:b/>
          <w:bCs/>
        </w:rPr>
        <w:t>Search strategy</w:t>
      </w:r>
    </w:p>
    <w:p w14:paraId="1F97E90E" w14:textId="77777777" w:rsidR="00CA19D4" w:rsidRDefault="00CA19D4" w:rsidP="00CA19D4">
      <w:r>
        <w:t>For each variable, we searched the systematic review, meta-analysis, RCT (</w:t>
      </w:r>
      <w:r w:rsidRPr="00277DF3">
        <w:t>Randomized Controlled Trial</w:t>
      </w:r>
      <w:r>
        <w:t xml:space="preserve">), cohort studies, or case-control studies on the website of PubMed. We used keywords like </w:t>
      </w:r>
      <w:r w:rsidRPr="00277DF3">
        <w:t>((systematic review) OR (meta analysis) OR (RCT) OR (cohort</w:t>
      </w:r>
      <w:r>
        <w:t>)</w:t>
      </w:r>
      <w:r w:rsidRPr="00277DF3">
        <w:t>) AND ((hazard ratio) OR (risk ratio) OR (odds ratio) OR (relative risk)) AND ((health) OR (disease)) AND (</w:t>
      </w:r>
      <w:r>
        <w:t>RISK FACTOR KEYWORDS</w:t>
      </w:r>
      <w:r w:rsidRPr="00277DF3">
        <w:t>)</w:t>
      </w:r>
      <w:r>
        <w:rPr>
          <w:rFonts w:hint="eastAsia"/>
        </w:rPr>
        <w:t>.</w:t>
      </w:r>
      <w:r>
        <w:t xml:space="preserve"> To guarantee the quality of literature, we just kept the literature from the journals which belong to the top 20% in its relevant fields.</w:t>
      </w:r>
      <w:r w:rsidRPr="00A1764E">
        <w:t xml:space="preserve"> </w:t>
      </w:r>
      <w:r>
        <w:t>In addition</w:t>
      </w:r>
      <w:r w:rsidRPr="00A1764E">
        <w:t xml:space="preserve">, we carefully screened the systematic review and meta-analysis to examine if they </w:t>
      </w:r>
      <w:r w:rsidRPr="003A6193">
        <w:rPr>
          <w:rFonts w:hint="eastAsia"/>
        </w:rPr>
        <w:t>assessed</w:t>
      </w:r>
      <w:r w:rsidRPr="00A1764E">
        <w:t xml:space="preserve"> heterogeneity between studies and results through statistical methods and sensitivity analysis.</w:t>
      </w:r>
    </w:p>
    <w:p w14:paraId="21D472B0" w14:textId="77777777" w:rsidR="00CA19D4" w:rsidRDefault="00CA19D4" w:rsidP="00CA19D4"/>
    <w:p w14:paraId="5BE8C945" w14:textId="18B6C95C" w:rsidR="00A14F28" w:rsidRDefault="00A14F28">
      <w:pPr>
        <w:rPr>
          <w:b/>
          <w:bCs/>
        </w:rPr>
      </w:pPr>
    </w:p>
    <w:p w14:paraId="375796A7" w14:textId="363B6267" w:rsidR="004C6311" w:rsidRDefault="004C6311">
      <w:pPr>
        <w:rPr>
          <w:b/>
          <w:bCs/>
        </w:rPr>
      </w:pPr>
    </w:p>
    <w:p w14:paraId="1F3AEC2D" w14:textId="32833D43" w:rsidR="004C6311" w:rsidRDefault="004C6311">
      <w:pPr>
        <w:rPr>
          <w:b/>
          <w:bCs/>
        </w:rPr>
      </w:pPr>
    </w:p>
    <w:p w14:paraId="6FD1EEAE" w14:textId="63BE8404" w:rsidR="004C6311" w:rsidRDefault="004C6311">
      <w:pPr>
        <w:rPr>
          <w:b/>
          <w:bCs/>
        </w:rPr>
      </w:pPr>
    </w:p>
    <w:p w14:paraId="1EDB8292" w14:textId="662CCAD7" w:rsidR="004C6311" w:rsidRDefault="004C6311">
      <w:pPr>
        <w:rPr>
          <w:b/>
          <w:bCs/>
        </w:rPr>
      </w:pPr>
    </w:p>
    <w:p w14:paraId="5F6E95F6" w14:textId="307BE1E0" w:rsidR="004C6311" w:rsidRDefault="004C6311">
      <w:pPr>
        <w:rPr>
          <w:b/>
          <w:bCs/>
        </w:rPr>
      </w:pPr>
    </w:p>
    <w:p w14:paraId="1B950A3F" w14:textId="3FB6CB62" w:rsidR="004C6311" w:rsidRDefault="004C6311">
      <w:pPr>
        <w:rPr>
          <w:b/>
          <w:bCs/>
        </w:rPr>
      </w:pPr>
    </w:p>
    <w:p w14:paraId="62A546CA" w14:textId="7999AB91" w:rsidR="004C6311" w:rsidRDefault="004C6311">
      <w:pPr>
        <w:rPr>
          <w:b/>
          <w:bCs/>
        </w:rPr>
      </w:pPr>
    </w:p>
    <w:p w14:paraId="1757C101" w14:textId="1C94096C" w:rsidR="004C6311" w:rsidRDefault="004C6311">
      <w:pPr>
        <w:rPr>
          <w:b/>
          <w:bCs/>
        </w:rPr>
      </w:pPr>
    </w:p>
    <w:p w14:paraId="763A47B4" w14:textId="34DDAB91" w:rsidR="004C6311" w:rsidRDefault="004C6311">
      <w:pPr>
        <w:rPr>
          <w:b/>
          <w:bCs/>
        </w:rPr>
      </w:pPr>
    </w:p>
    <w:p w14:paraId="370BB829" w14:textId="57A4D89B" w:rsidR="004C6311" w:rsidRDefault="004C6311">
      <w:pPr>
        <w:rPr>
          <w:b/>
          <w:bCs/>
        </w:rPr>
      </w:pPr>
    </w:p>
    <w:p w14:paraId="6A1698BC" w14:textId="7FEE49BF" w:rsidR="004C6311" w:rsidRDefault="004C6311">
      <w:pPr>
        <w:rPr>
          <w:b/>
          <w:bCs/>
        </w:rPr>
      </w:pPr>
    </w:p>
    <w:p w14:paraId="73902257" w14:textId="7B824A7B" w:rsidR="004C6311" w:rsidRDefault="004C6311">
      <w:pPr>
        <w:rPr>
          <w:b/>
          <w:bCs/>
        </w:rPr>
      </w:pPr>
    </w:p>
    <w:p w14:paraId="507039A8" w14:textId="7C60CE4D" w:rsidR="004C6311" w:rsidRDefault="004C6311">
      <w:pPr>
        <w:rPr>
          <w:b/>
          <w:bCs/>
        </w:rPr>
      </w:pPr>
    </w:p>
    <w:p w14:paraId="28D74BDF" w14:textId="66867311" w:rsidR="004C6311" w:rsidRDefault="004C6311">
      <w:pPr>
        <w:rPr>
          <w:b/>
          <w:bCs/>
        </w:rPr>
      </w:pPr>
    </w:p>
    <w:p w14:paraId="4EF930D6" w14:textId="48D35D87" w:rsidR="004C6311" w:rsidRDefault="004C6311">
      <w:pPr>
        <w:rPr>
          <w:b/>
          <w:bCs/>
        </w:rPr>
      </w:pPr>
    </w:p>
    <w:p w14:paraId="6FB7F170" w14:textId="77777777" w:rsidR="004C6311" w:rsidRDefault="004C6311">
      <w:pPr>
        <w:rPr>
          <w:rFonts w:eastAsiaTheme="minorEastAsia"/>
          <w:lang w:eastAsia="zh-CN"/>
        </w:rPr>
      </w:pPr>
    </w:p>
    <w:p w14:paraId="60B8D905" w14:textId="2E6A89C8" w:rsidR="00A14F28" w:rsidRDefault="00A14F28">
      <w:pPr>
        <w:rPr>
          <w:rFonts w:eastAsiaTheme="minorEastAsia"/>
          <w:lang w:eastAsia="zh-CN"/>
        </w:rPr>
      </w:pPr>
    </w:p>
    <w:p w14:paraId="483485E3" w14:textId="22013334" w:rsidR="00A14F28" w:rsidRDefault="00A14F28">
      <w:pPr>
        <w:rPr>
          <w:rFonts w:eastAsiaTheme="minorEastAsia"/>
          <w:lang w:eastAsia="zh-CN"/>
        </w:rPr>
      </w:pPr>
    </w:p>
    <w:p w14:paraId="23160E49" w14:textId="202EC96F" w:rsidR="00A14F28" w:rsidRDefault="00A14F28">
      <w:pPr>
        <w:rPr>
          <w:rFonts w:eastAsiaTheme="minorEastAsia"/>
          <w:lang w:eastAsia="zh-CN"/>
        </w:rPr>
      </w:pPr>
    </w:p>
    <w:p w14:paraId="3DF262AB" w14:textId="16C00E91" w:rsidR="00A14F28" w:rsidRDefault="00A14F28">
      <w:pPr>
        <w:rPr>
          <w:rFonts w:eastAsiaTheme="minorEastAsia"/>
          <w:lang w:eastAsia="zh-CN"/>
        </w:rPr>
      </w:pPr>
    </w:p>
    <w:p w14:paraId="60FB9F59" w14:textId="301D0EE5" w:rsidR="00A14F28" w:rsidRDefault="00A14F28">
      <w:pPr>
        <w:rPr>
          <w:rFonts w:eastAsiaTheme="minorEastAsia"/>
          <w:lang w:eastAsia="zh-CN"/>
        </w:rPr>
      </w:pPr>
    </w:p>
    <w:p w14:paraId="65D140CE" w14:textId="27B001F8" w:rsidR="00A14F28" w:rsidRDefault="00A14F28">
      <w:pPr>
        <w:rPr>
          <w:rFonts w:eastAsiaTheme="minorEastAsia"/>
          <w:lang w:eastAsia="zh-CN"/>
        </w:rPr>
      </w:pPr>
    </w:p>
    <w:p w14:paraId="2648467C" w14:textId="3DC4D026" w:rsidR="00A14F28" w:rsidRDefault="00A14F28">
      <w:pPr>
        <w:rPr>
          <w:rFonts w:eastAsiaTheme="minorEastAsia"/>
          <w:lang w:eastAsia="zh-CN"/>
        </w:rPr>
      </w:pPr>
    </w:p>
    <w:p w14:paraId="4272181F" w14:textId="2E1440B1" w:rsidR="00A14F28" w:rsidRDefault="00A14F28">
      <w:pPr>
        <w:rPr>
          <w:rFonts w:eastAsiaTheme="minorEastAsia"/>
          <w:lang w:eastAsia="zh-CN"/>
        </w:rPr>
      </w:pPr>
    </w:p>
    <w:p w14:paraId="5A02A190" w14:textId="31FCF44B" w:rsidR="00A14F28" w:rsidRDefault="00A14F28">
      <w:pPr>
        <w:rPr>
          <w:rFonts w:eastAsiaTheme="minorEastAsia"/>
          <w:lang w:eastAsia="zh-CN"/>
        </w:rPr>
      </w:pPr>
    </w:p>
    <w:p w14:paraId="5034B910" w14:textId="11AC7029" w:rsidR="00A14F28" w:rsidRDefault="00A14F28">
      <w:pPr>
        <w:rPr>
          <w:rFonts w:eastAsiaTheme="minorEastAsia"/>
          <w:lang w:eastAsia="zh-CN"/>
        </w:rPr>
      </w:pPr>
    </w:p>
    <w:p w14:paraId="1F57841A" w14:textId="7B739D8D" w:rsidR="00A14F28" w:rsidRDefault="00A14F28">
      <w:pPr>
        <w:rPr>
          <w:rFonts w:eastAsiaTheme="minorEastAsia"/>
          <w:lang w:eastAsia="zh-CN"/>
        </w:rPr>
      </w:pPr>
    </w:p>
    <w:p w14:paraId="1D702EB3" w14:textId="6D1BC570" w:rsidR="00A14F28" w:rsidRDefault="00A14F28">
      <w:pPr>
        <w:rPr>
          <w:rFonts w:eastAsiaTheme="minorEastAsia"/>
          <w:lang w:eastAsia="zh-CN"/>
        </w:rPr>
      </w:pPr>
    </w:p>
    <w:p w14:paraId="5D724103" w14:textId="77777777" w:rsidR="000B65D1" w:rsidRDefault="000B65D1">
      <w:pPr>
        <w:rPr>
          <w:rFonts w:eastAsiaTheme="minorEastAsia"/>
          <w:lang w:eastAsia="zh-CN"/>
        </w:rPr>
      </w:pPr>
    </w:p>
    <w:p w14:paraId="1838E93A" w14:textId="5A58136F" w:rsidR="00A14F28" w:rsidRDefault="00A14F28">
      <w:pPr>
        <w:rPr>
          <w:rFonts w:eastAsiaTheme="minorEastAsia"/>
          <w:lang w:eastAsia="zh-CN"/>
        </w:rPr>
      </w:pPr>
    </w:p>
    <w:p w14:paraId="7FEE8075" w14:textId="7BC3015C" w:rsidR="00A14F28" w:rsidRDefault="00A14F28">
      <w:pPr>
        <w:rPr>
          <w:rFonts w:eastAsiaTheme="minorEastAsia"/>
          <w:lang w:eastAsia="zh-CN"/>
        </w:rPr>
      </w:pPr>
    </w:p>
    <w:p w14:paraId="0318262E" w14:textId="507D5AA6" w:rsidR="00A14F28" w:rsidRDefault="00A14F28">
      <w:pPr>
        <w:rPr>
          <w:rFonts w:eastAsiaTheme="minorEastAsia"/>
          <w:lang w:eastAsia="zh-CN"/>
        </w:rPr>
      </w:pPr>
    </w:p>
    <w:p w14:paraId="740B6506" w14:textId="742F9C66" w:rsidR="00A14F28" w:rsidRDefault="00A14F28">
      <w:pPr>
        <w:rPr>
          <w:rFonts w:eastAsiaTheme="minorEastAsia"/>
          <w:lang w:eastAsia="zh-CN"/>
        </w:rPr>
      </w:pPr>
    </w:p>
    <w:p w14:paraId="618FF3C2" w14:textId="6A87394F" w:rsidR="00A14F28" w:rsidRDefault="00A14F28">
      <w:pPr>
        <w:rPr>
          <w:rFonts w:eastAsiaTheme="minorEastAsia"/>
          <w:lang w:eastAsia="zh-CN"/>
        </w:rPr>
      </w:pPr>
    </w:p>
    <w:p w14:paraId="14B8290C" w14:textId="77777777" w:rsidR="00766B17" w:rsidRPr="00BB6EDE" w:rsidRDefault="00766B17">
      <w:pPr>
        <w:rPr>
          <w:rFonts w:eastAsiaTheme="minorEastAsia"/>
          <w:lang w:eastAsia="zh-CN"/>
        </w:rPr>
      </w:pPr>
    </w:p>
    <w:tbl>
      <w:tblPr>
        <w:tblStyle w:val="a3"/>
        <w:tblW w:w="5000" w:type="pct"/>
        <w:tblLayout w:type="fixed"/>
        <w:tblLook w:val="04A0" w:firstRow="1" w:lastRow="0" w:firstColumn="1" w:lastColumn="0" w:noHBand="0" w:noVBand="1"/>
      </w:tblPr>
      <w:tblGrid>
        <w:gridCol w:w="1696"/>
        <w:gridCol w:w="1987"/>
        <w:gridCol w:w="1560"/>
        <w:gridCol w:w="3837"/>
        <w:gridCol w:w="1376"/>
      </w:tblGrid>
      <w:tr w:rsidR="00197EFA" w:rsidRPr="009B4892" w14:paraId="3513EFFB" w14:textId="77777777" w:rsidTr="004C6311">
        <w:trPr>
          <w:trHeight w:val="371"/>
        </w:trPr>
        <w:tc>
          <w:tcPr>
            <w:tcW w:w="811" w:type="pct"/>
            <w:vMerge w:val="restart"/>
            <w:tcBorders>
              <w:bottom w:val="single" w:sz="4" w:space="0" w:color="FFFFFF" w:themeColor="background1"/>
              <w:right w:val="single" w:sz="4" w:space="0" w:color="FFFFFF" w:themeColor="background1"/>
            </w:tcBorders>
            <w:shd w:val="clear" w:color="auto" w:fill="404040" w:themeFill="text1" w:themeFillTint="BF"/>
          </w:tcPr>
          <w:p w14:paraId="6B1986DF" w14:textId="77777777" w:rsidR="00197EFA" w:rsidRDefault="00197EFA" w:rsidP="00197EFA">
            <w:pPr>
              <w:rPr>
                <w:rFonts w:ascii="Arial" w:hAnsi="Arial" w:cs="Arial"/>
                <w:b/>
                <w:color w:val="FFFFFF" w:themeColor="background1"/>
              </w:rPr>
            </w:pPr>
            <w:r w:rsidRPr="009B4892">
              <w:rPr>
                <w:rFonts w:ascii="Arial" w:hAnsi="Arial" w:cs="Arial"/>
                <w:b/>
                <w:color w:val="FFFFFF" w:themeColor="background1"/>
              </w:rPr>
              <w:lastRenderedPageBreak/>
              <w:t>Risk factors</w:t>
            </w:r>
          </w:p>
          <w:p w14:paraId="4D581877" w14:textId="7EB63704" w:rsidR="00197EFA" w:rsidRPr="00EE1D11" w:rsidRDefault="00197EFA" w:rsidP="00197EFA">
            <w:pPr>
              <w:rPr>
                <w:rFonts w:ascii="Arial" w:eastAsiaTheme="minorEastAsia" w:hAnsi="Arial" w:cs="Arial"/>
                <w:b/>
                <w:color w:val="FFFFFF" w:themeColor="background1"/>
                <w:lang w:eastAsia="zh-CN"/>
              </w:rPr>
            </w:pPr>
            <w:r>
              <w:rPr>
                <w:rFonts w:ascii="Arial" w:eastAsiaTheme="minorEastAsia" w:hAnsi="Arial" w:cs="Arial" w:hint="eastAsia"/>
                <w:b/>
                <w:color w:val="FFFFFF" w:themeColor="background1"/>
                <w:lang w:eastAsia="zh-CN"/>
              </w:rPr>
              <w:t>(</w:t>
            </w:r>
            <w:r>
              <w:rPr>
                <w:rFonts w:ascii="Arial" w:eastAsiaTheme="minorEastAsia" w:hAnsi="Arial" w:cs="Arial"/>
                <w:b/>
                <w:color w:val="FFFFFF" w:themeColor="background1"/>
                <w:lang w:eastAsia="zh-CN"/>
              </w:rPr>
              <w:t>Change difficulty)</w:t>
            </w:r>
          </w:p>
        </w:tc>
        <w:tc>
          <w:tcPr>
            <w:tcW w:w="950" w:type="pct"/>
            <w:vMerge w:val="restart"/>
            <w:tcBorders>
              <w:left w:val="single" w:sz="4" w:space="0" w:color="FFFFFF" w:themeColor="background1"/>
              <w:bottom w:val="single" w:sz="4" w:space="0" w:color="FFFFFF" w:themeColor="background1"/>
              <w:right w:val="single" w:sz="4" w:space="0" w:color="FFFFFF" w:themeColor="background1"/>
            </w:tcBorders>
            <w:shd w:val="clear" w:color="auto" w:fill="404040" w:themeFill="text1" w:themeFillTint="BF"/>
          </w:tcPr>
          <w:p w14:paraId="47AF6605" w14:textId="77777777" w:rsidR="00197EFA" w:rsidRPr="009B4892" w:rsidRDefault="00197EFA" w:rsidP="00197EFA">
            <w:pPr>
              <w:rPr>
                <w:rFonts w:ascii="Arial" w:eastAsiaTheme="minorEastAsia" w:hAnsi="Arial" w:cs="Arial"/>
                <w:b/>
                <w:color w:val="FFFFFF" w:themeColor="background1"/>
                <w:lang w:eastAsia="zh-CN"/>
              </w:rPr>
            </w:pPr>
            <w:r w:rsidRPr="009B4892">
              <w:rPr>
                <w:rFonts w:ascii="Arial" w:eastAsiaTheme="minorEastAsia" w:hAnsi="Arial" w:cs="Arial" w:hint="eastAsia"/>
                <w:b/>
                <w:color w:val="FFFFFF" w:themeColor="background1"/>
                <w:lang w:eastAsia="zh-CN"/>
              </w:rPr>
              <w:t>Explanation</w:t>
            </w:r>
          </w:p>
          <w:p w14:paraId="2EE9B106" w14:textId="77777777" w:rsidR="00197EFA" w:rsidRPr="009B4892" w:rsidRDefault="00197EFA" w:rsidP="00197EFA">
            <w:pPr>
              <w:rPr>
                <w:rFonts w:ascii="Arial" w:eastAsiaTheme="minorEastAsia" w:hAnsi="Arial" w:cs="Arial"/>
                <w:color w:val="FFFFFF" w:themeColor="background1"/>
                <w:lang w:eastAsia="zh-CN"/>
              </w:rPr>
            </w:pPr>
            <w:r w:rsidRPr="009B4892">
              <w:rPr>
                <w:rFonts w:ascii="Arial" w:eastAsiaTheme="minorEastAsia" w:hAnsi="Arial" w:cs="Arial" w:hint="eastAsia"/>
                <w:color w:val="FFFFFF" w:themeColor="background1"/>
                <w:lang w:eastAsia="zh-CN"/>
              </w:rPr>
              <w:t xml:space="preserve">[ </w:t>
            </w:r>
            <w:proofErr w:type="gramStart"/>
            <w:r w:rsidRPr="009B4892">
              <w:rPr>
                <w:rFonts w:ascii="Arial" w:eastAsiaTheme="minorEastAsia" w:hAnsi="Arial" w:cs="Arial" w:hint="eastAsia"/>
                <w:color w:val="FFFFFF" w:themeColor="background1"/>
                <w:lang w:eastAsia="zh-CN"/>
              </w:rPr>
              <w:t>I ]</w:t>
            </w:r>
            <w:proofErr w:type="gramEnd"/>
            <w:r w:rsidRPr="009B4892">
              <w:rPr>
                <w:rFonts w:ascii="Arial" w:eastAsiaTheme="minorEastAsia" w:hAnsi="Arial" w:cs="Arial" w:hint="eastAsia"/>
                <w:color w:val="FFFFFF" w:themeColor="background1"/>
                <w:lang w:eastAsia="zh-CN"/>
              </w:rPr>
              <w:t xml:space="preserve">: Inside the </w:t>
            </w:r>
            <w:r w:rsidRPr="009B4892">
              <w:rPr>
                <w:rFonts w:ascii="Arial" w:eastAsiaTheme="minorEastAsia" w:hAnsi="Arial" w:cs="Arial"/>
                <w:color w:val="FFFFFF" w:themeColor="background1"/>
                <w:lang w:eastAsia="zh-CN"/>
              </w:rPr>
              <w:t>neighborhood</w:t>
            </w:r>
          </w:p>
          <w:p w14:paraId="5638F989" w14:textId="77777777" w:rsidR="00197EFA" w:rsidRPr="009B4892" w:rsidRDefault="00197EFA" w:rsidP="00197EFA">
            <w:pPr>
              <w:rPr>
                <w:rFonts w:ascii="Arial" w:eastAsiaTheme="minorEastAsia" w:hAnsi="Arial" w:cs="Arial"/>
                <w:b/>
                <w:color w:val="FFFFFF" w:themeColor="background1"/>
                <w:lang w:eastAsia="zh-CN"/>
              </w:rPr>
            </w:pPr>
            <w:r w:rsidRPr="009B4892">
              <w:rPr>
                <w:rFonts w:ascii="Arial" w:eastAsiaTheme="minorEastAsia" w:hAnsi="Arial" w:cs="Arial" w:hint="eastAsia"/>
                <w:color w:val="FFFFFF" w:themeColor="background1"/>
                <w:lang w:eastAsia="zh-CN"/>
              </w:rPr>
              <w:t xml:space="preserve">[O]: Outside the </w:t>
            </w:r>
            <w:r w:rsidRPr="009B4892">
              <w:rPr>
                <w:rFonts w:ascii="Arial" w:eastAsiaTheme="minorEastAsia" w:hAnsi="Arial" w:cs="Arial"/>
                <w:color w:val="FFFFFF" w:themeColor="background1"/>
                <w:lang w:eastAsia="zh-CN"/>
              </w:rPr>
              <w:t>neighborhood</w:t>
            </w:r>
          </w:p>
        </w:tc>
        <w:tc>
          <w:tcPr>
            <w:tcW w:w="2581" w:type="pct"/>
            <w:gridSpan w:val="2"/>
            <w:tcBorders>
              <w:left w:val="single" w:sz="4" w:space="0" w:color="FFFFFF" w:themeColor="background1"/>
              <w:bottom w:val="single" w:sz="4" w:space="0" w:color="FFFFFF" w:themeColor="background1"/>
              <w:right w:val="single" w:sz="4" w:space="0" w:color="FFFFFF" w:themeColor="background1"/>
            </w:tcBorders>
            <w:shd w:val="clear" w:color="auto" w:fill="404040" w:themeFill="text1" w:themeFillTint="BF"/>
          </w:tcPr>
          <w:p w14:paraId="62C9EC1C" w14:textId="77777777" w:rsidR="00197EFA" w:rsidRPr="009B4892" w:rsidRDefault="00197EFA" w:rsidP="00197EFA">
            <w:pPr>
              <w:rPr>
                <w:rFonts w:ascii="Arial" w:hAnsi="Arial" w:cs="Arial"/>
                <w:b/>
                <w:color w:val="FFFFFF" w:themeColor="background1"/>
              </w:rPr>
            </w:pPr>
            <w:r>
              <w:rPr>
                <w:rFonts w:ascii="Arial" w:hAnsi="Arial" w:cs="Arial"/>
                <w:b/>
                <w:color w:val="FFFFFF" w:themeColor="background1"/>
              </w:rPr>
              <w:t>Evidence</w:t>
            </w:r>
          </w:p>
        </w:tc>
        <w:tc>
          <w:tcPr>
            <w:tcW w:w="658" w:type="pct"/>
            <w:vMerge w:val="restart"/>
            <w:tcBorders>
              <w:left w:val="single" w:sz="4" w:space="0" w:color="FFFFFF" w:themeColor="background1"/>
            </w:tcBorders>
            <w:shd w:val="clear" w:color="auto" w:fill="404040" w:themeFill="text1" w:themeFillTint="BF"/>
          </w:tcPr>
          <w:p w14:paraId="7773EB39" w14:textId="77777777" w:rsidR="00197EFA" w:rsidRPr="00FF707B" w:rsidRDefault="00197EFA" w:rsidP="00197EFA">
            <w:pPr>
              <w:rPr>
                <w:rFonts w:ascii="Arial" w:eastAsiaTheme="minorEastAsia" w:hAnsi="Arial" w:cs="Arial"/>
                <w:b/>
                <w:color w:val="FFFFFF" w:themeColor="background1"/>
                <w:lang w:eastAsia="zh-CN"/>
              </w:rPr>
            </w:pPr>
            <w:r>
              <w:rPr>
                <w:rFonts w:ascii="Arial" w:eastAsiaTheme="minorEastAsia" w:hAnsi="Arial" w:cs="Arial" w:hint="eastAsia"/>
                <w:b/>
                <w:color w:val="FFFFFF" w:themeColor="background1"/>
                <w:lang w:eastAsia="zh-CN"/>
              </w:rPr>
              <w:t>D</w:t>
            </w:r>
            <w:r>
              <w:rPr>
                <w:rFonts w:ascii="Arial" w:eastAsiaTheme="minorEastAsia" w:hAnsi="Arial" w:cs="Arial"/>
                <w:b/>
                <w:color w:val="FFFFFF" w:themeColor="background1"/>
                <w:lang w:eastAsia="zh-CN"/>
              </w:rPr>
              <w:t>ata</w:t>
            </w:r>
          </w:p>
        </w:tc>
      </w:tr>
      <w:tr w:rsidR="00197EFA" w:rsidRPr="009B4892" w14:paraId="5B532D95" w14:textId="77777777" w:rsidTr="004C6311">
        <w:trPr>
          <w:trHeight w:val="453"/>
        </w:trPr>
        <w:tc>
          <w:tcPr>
            <w:tcW w:w="811" w:type="pct"/>
            <w:vMerge/>
            <w:tcBorders>
              <w:top w:val="single" w:sz="4" w:space="0" w:color="FFFFFF" w:themeColor="background1"/>
              <w:right w:val="single" w:sz="4" w:space="0" w:color="FFFFFF" w:themeColor="background1"/>
            </w:tcBorders>
            <w:shd w:val="clear" w:color="auto" w:fill="404040" w:themeFill="text1" w:themeFillTint="BF"/>
          </w:tcPr>
          <w:p w14:paraId="58EA36D7" w14:textId="77777777" w:rsidR="00197EFA" w:rsidRPr="009B4892" w:rsidRDefault="00197EFA" w:rsidP="00197EFA">
            <w:pPr>
              <w:rPr>
                <w:rFonts w:ascii="Arial" w:hAnsi="Arial" w:cs="Arial"/>
                <w:b/>
                <w:color w:val="FFFFFF" w:themeColor="background1"/>
              </w:rPr>
            </w:pPr>
          </w:p>
        </w:tc>
        <w:tc>
          <w:tcPr>
            <w:tcW w:w="950" w:type="pct"/>
            <w:vMerge/>
            <w:tcBorders>
              <w:top w:val="single" w:sz="4" w:space="0" w:color="FFFFFF" w:themeColor="background1"/>
              <w:left w:val="single" w:sz="4" w:space="0" w:color="FFFFFF" w:themeColor="background1"/>
              <w:right w:val="single" w:sz="4" w:space="0" w:color="FFFFFF" w:themeColor="background1"/>
            </w:tcBorders>
            <w:shd w:val="clear" w:color="auto" w:fill="404040" w:themeFill="text1" w:themeFillTint="BF"/>
          </w:tcPr>
          <w:p w14:paraId="2C46BAF6" w14:textId="77777777" w:rsidR="00197EFA" w:rsidRPr="009B4892" w:rsidRDefault="00197EFA" w:rsidP="00197EFA">
            <w:pPr>
              <w:rPr>
                <w:rFonts w:ascii="Arial" w:eastAsiaTheme="minorEastAsia" w:hAnsi="Arial" w:cs="Arial"/>
                <w:b/>
                <w:color w:val="FFFFFF" w:themeColor="background1"/>
                <w:lang w:eastAsia="zh-CN"/>
              </w:rPr>
            </w:pPr>
          </w:p>
        </w:tc>
        <w:tc>
          <w:tcPr>
            <w:tcW w:w="746" w:type="pct"/>
            <w:tcBorders>
              <w:top w:val="single" w:sz="4" w:space="0" w:color="FFFFFF" w:themeColor="background1"/>
              <w:left w:val="single" w:sz="4" w:space="0" w:color="FFFFFF" w:themeColor="background1"/>
              <w:right w:val="single" w:sz="4" w:space="0" w:color="FFFFFF" w:themeColor="background1"/>
            </w:tcBorders>
            <w:shd w:val="clear" w:color="auto" w:fill="404040" w:themeFill="text1" w:themeFillTint="BF"/>
          </w:tcPr>
          <w:p w14:paraId="307F3594" w14:textId="77777777" w:rsidR="00197EFA" w:rsidRDefault="00197EFA" w:rsidP="00197EFA">
            <w:pPr>
              <w:rPr>
                <w:rFonts w:ascii="Arial" w:hAnsi="Arial" w:cs="Arial"/>
                <w:b/>
                <w:color w:val="FFFFFF" w:themeColor="background1"/>
              </w:rPr>
            </w:pPr>
            <w:r w:rsidRPr="009B4892">
              <w:rPr>
                <w:rFonts w:ascii="Arial" w:hAnsi="Arial" w:cs="Arial"/>
                <w:b/>
                <w:color w:val="FFFFFF" w:themeColor="background1"/>
              </w:rPr>
              <w:t>Key health outcomes</w:t>
            </w:r>
          </w:p>
          <w:p w14:paraId="1B3729D0" w14:textId="77777777" w:rsidR="00197EFA" w:rsidRPr="00FF1685" w:rsidRDefault="00197EFA" w:rsidP="00197EFA">
            <w:pPr>
              <w:rPr>
                <w:rFonts w:ascii="Arial" w:hAnsi="Arial" w:cs="Arial"/>
                <w:b/>
                <w:color w:val="FFFFFF" w:themeColor="background1"/>
              </w:rPr>
            </w:pPr>
          </w:p>
        </w:tc>
        <w:tc>
          <w:tcPr>
            <w:tcW w:w="1835" w:type="pct"/>
            <w:tcBorders>
              <w:top w:val="single" w:sz="4" w:space="0" w:color="FFFFFF" w:themeColor="background1"/>
              <w:left w:val="single" w:sz="4" w:space="0" w:color="FFFFFF" w:themeColor="background1"/>
              <w:right w:val="single" w:sz="4" w:space="0" w:color="FFFFFF" w:themeColor="background1"/>
            </w:tcBorders>
            <w:shd w:val="clear" w:color="auto" w:fill="404040" w:themeFill="text1" w:themeFillTint="BF"/>
          </w:tcPr>
          <w:p w14:paraId="2E4BC923" w14:textId="77777777" w:rsidR="00197EFA" w:rsidRDefault="00197EFA" w:rsidP="00197EFA">
            <w:pPr>
              <w:rPr>
                <w:rFonts w:ascii="Arial" w:eastAsiaTheme="minorEastAsia" w:hAnsi="Arial" w:cs="Arial"/>
                <w:b/>
                <w:color w:val="FFFFFF" w:themeColor="background1"/>
                <w:lang w:eastAsia="zh-CN"/>
              </w:rPr>
            </w:pPr>
            <w:r w:rsidRPr="009B4892">
              <w:rPr>
                <w:rFonts w:ascii="Arial" w:eastAsiaTheme="minorEastAsia" w:hAnsi="Arial" w:cs="Arial" w:hint="eastAsia"/>
                <w:b/>
                <w:color w:val="FFFFFF" w:themeColor="background1"/>
                <w:lang w:eastAsia="zh-CN"/>
              </w:rPr>
              <w:t>C</w:t>
            </w:r>
            <w:r w:rsidRPr="009B4892">
              <w:rPr>
                <w:rFonts w:ascii="Arial" w:eastAsiaTheme="minorEastAsia" w:hAnsi="Arial" w:cs="Arial"/>
                <w:b/>
                <w:color w:val="FFFFFF" w:themeColor="background1"/>
                <w:lang w:eastAsia="zh-CN"/>
              </w:rPr>
              <w:t>ontents</w:t>
            </w:r>
          </w:p>
          <w:p w14:paraId="2C6FFC83" w14:textId="2090A92B" w:rsidR="00197EFA" w:rsidRPr="009B4892" w:rsidRDefault="00197EFA" w:rsidP="00197EFA">
            <w:pPr>
              <w:rPr>
                <w:rFonts w:ascii="Arial" w:eastAsiaTheme="minorEastAsia" w:hAnsi="Arial" w:cs="Arial"/>
                <w:b/>
                <w:color w:val="FFFFFF" w:themeColor="background1"/>
                <w:lang w:eastAsia="zh-CN"/>
              </w:rPr>
            </w:pPr>
            <w:r>
              <w:rPr>
                <w:rFonts w:ascii="Arial" w:eastAsiaTheme="minorEastAsia" w:hAnsi="Arial" w:cs="Arial"/>
                <w:b/>
                <w:color w:val="FFFFFF" w:themeColor="background1"/>
                <w:lang w:eastAsia="zh-CN"/>
              </w:rPr>
              <w:t>[</w:t>
            </w:r>
            <w:r w:rsidR="00616A12">
              <w:rPr>
                <w:rFonts w:ascii="Arial" w:eastAsiaTheme="minorEastAsia" w:hAnsi="Arial" w:cs="Arial"/>
                <w:b/>
                <w:color w:val="FFFFFF" w:themeColor="background1"/>
                <w:lang w:eastAsia="zh-CN"/>
              </w:rPr>
              <w:t>Grade</w:t>
            </w:r>
            <w:r w:rsidR="00616A12">
              <w:rPr>
                <w:rFonts w:ascii="Arial" w:eastAsiaTheme="minorEastAsia" w:hAnsi="Arial" w:cs="Arial" w:hint="eastAsia"/>
                <w:b/>
                <w:color w:val="FFFFFF" w:themeColor="background1"/>
                <w:lang w:eastAsia="zh-CN"/>
              </w:rPr>
              <w:t>/</w:t>
            </w:r>
            <w:r w:rsidR="00616A12">
              <w:rPr>
                <w:rFonts w:ascii="Arial" w:eastAsiaTheme="minorEastAsia" w:hAnsi="Arial" w:cs="Arial"/>
                <w:b/>
                <w:color w:val="FFFFFF" w:themeColor="background1"/>
                <w:lang w:eastAsia="zh-CN"/>
              </w:rPr>
              <w:t>study design/c</w:t>
            </w:r>
            <w:r>
              <w:rPr>
                <w:rFonts w:ascii="Arial" w:eastAsiaTheme="minorEastAsia" w:hAnsi="Arial" w:cs="Arial"/>
                <w:b/>
                <w:color w:val="FFFFFF" w:themeColor="background1"/>
                <w:lang w:eastAsia="zh-CN"/>
              </w:rPr>
              <w:t>ountry]</w:t>
            </w:r>
          </w:p>
        </w:tc>
        <w:tc>
          <w:tcPr>
            <w:tcW w:w="658" w:type="pct"/>
            <w:vMerge/>
            <w:tcBorders>
              <w:left w:val="single" w:sz="4" w:space="0" w:color="FFFFFF" w:themeColor="background1"/>
            </w:tcBorders>
            <w:shd w:val="clear" w:color="auto" w:fill="auto"/>
          </w:tcPr>
          <w:p w14:paraId="5F36FB4A" w14:textId="77777777" w:rsidR="00197EFA" w:rsidRPr="009B4892" w:rsidRDefault="00197EFA" w:rsidP="00197EFA">
            <w:pPr>
              <w:rPr>
                <w:rFonts w:ascii="Arial" w:hAnsi="Arial" w:cs="Arial"/>
                <w:b/>
                <w:color w:val="FFFFFF" w:themeColor="background1"/>
              </w:rPr>
            </w:pPr>
          </w:p>
        </w:tc>
      </w:tr>
      <w:tr w:rsidR="00197EFA" w:rsidRPr="000232B6" w14:paraId="616D8FE6" w14:textId="77777777" w:rsidTr="004C6311">
        <w:trPr>
          <w:trHeight w:val="453"/>
        </w:trPr>
        <w:tc>
          <w:tcPr>
            <w:tcW w:w="5000" w:type="pct"/>
            <w:gridSpan w:val="5"/>
            <w:tcBorders>
              <w:top w:val="single" w:sz="4" w:space="0" w:color="FFFFFF" w:themeColor="background1"/>
            </w:tcBorders>
            <w:shd w:val="clear" w:color="auto" w:fill="BFBFBF" w:themeFill="background1" w:themeFillShade="BF"/>
          </w:tcPr>
          <w:p w14:paraId="210895F5" w14:textId="77777777" w:rsidR="00197EFA" w:rsidRPr="000232B6" w:rsidRDefault="00197EFA" w:rsidP="00197EFA">
            <w:pPr>
              <w:rPr>
                <w:rFonts w:ascii="Arial" w:eastAsiaTheme="minorEastAsia" w:hAnsi="Arial" w:cs="Arial"/>
                <w:b/>
                <w:color w:val="FFFFFF" w:themeColor="background1"/>
                <w:sz w:val="32"/>
                <w:szCs w:val="32"/>
                <w:lang w:eastAsia="zh-CN"/>
              </w:rPr>
            </w:pPr>
            <w:r w:rsidRPr="000232B6">
              <w:rPr>
                <w:rFonts w:ascii="Arial" w:eastAsiaTheme="minorEastAsia" w:hAnsi="Arial" w:cs="Arial" w:hint="eastAsia"/>
                <w:b/>
                <w:color w:val="FFFFFF" w:themeColor="background1"/>
                <w:sz w:val="32"/>
                <w:szCs w:val="32"/>
                <w:lang w:eastAsia="zh-CN"/>
              </w:rPr>
              <w:t>A</w:t>
            </w:r>
            <w:r w:rsidRPr="000232B6">
              <w:rPr>
                <w:rFonts w:ascii="Arial" w:eastAsiaTheme="minorEastAsia" w:hAnsi="Arial" w:cs="Arial"/>
                <w:b/>
                <w:color w:val="FFFFFF" w:themeColor="background1"/>
                <w:sz w:val="32"/>
                <w:szCs w:val="32"/>
                <w:lang w:eastAsia="zh-CN"/>
              </w:rPr>
              <w:t>. Physical environment domains</w:t>
            </w:r>
          </w:p>
        </w:tc>
      </w:tr>
      <w:tr w:rsidR="00AC73B9" w:rsidRPr="009B4892" w14:paraId="29A96BC9" w14:textId="77777777" w:rsidTr="004C6311">
        <w:trPr>
          <w:trHeight w:val="437"/>
        </w:trPr>
        <w:tc>
          <w:tcPr>
            <w:tcW w:w="811" w:type="pct"/>
            <w:vMerge w:val="restart"/>
            <w:shd w:val="clear" w:color="auto" w:fill="auto"/>
          </w:tcPr>
          <w:p w14:paraId="79FB20BD" w14:textId="77777777" w:rsidR="00AC73B9" w:rsidRPr="00AC73B9" w:rsidRDefault="00AC73B9" w:rsidP="00AC73B9">
            <w:pPr>
              <w:rPr>
                <w:rFonts w:ascii="Arial" w:eastAsiaTheme="minorEastAsia" w:hAnsi="Arial" w:cs="Arial"/>
                <w:b/>
                <w:lang w:eastAsia="zh-CN"/>
              </w:rPr>
            </w:pPr>
            <w:r w:rsidRPr="00AC73B9">
              <w:rPr>
                <w:rFonts w:ascii="Arial" w:eastAsiaTheme="minorEastAsia" w:hAnsi="Arial" w:cs="Arial"/>
                <w:b/>
                <w:lang w:eastAsia="zh-CN"/>
              </w:rPr>
              <w:t>1. G</w:t>
            </w:r>
            <w:r w:rsidRPr="00AC73B9">
              <w:rPr>
                <w:rFonts w:ascii="Arial" w:eastAsiaTheme="minorEastAsia" w:hAnsi="Arial" w:cs="Arial" w:hint="eastAsia"/>
                <w:b/>
                <w:lang w:eastAsia="zh-CN"/>
              </w:rPr>
              <w:t>reen</w:t>
            </w:r>
            <w:r w:rsidRPr="00AC73B9">
              <w:rPr>
                <w:rFonts w:ascii="Arial" w:eastAsiaTheme="minorEastAsia" w:hAnsi="Arial" w:cs="Arial"/>
                <w:b/>
                <w:lang w:eastAsia="zh-CN"/>
              </w:rPr>
              <w:t xml:space="preserve"> </w:t>
            </w:r>
            <w:r w:rsidRPr="00AC73B9">
              <w:rPr>
                <w:rFonts w:ascii="Arial" w:eastAsiaTheme="minorEastAsia" w:hAnsi="Arial" w:cs="Arial" w:hint="eastAsia"/>
                <w:b/>
                <w:lang w:eastAsia="zh-CN"/>
              </w:rPr>
              <w:t>a</w:t>
            </w:r>
            <w:r w:rsidRPr="00AC73B9">
              <w:rPr>
                <w:rFonts w:ascii="Arial" w:eastAsiaTheme="minorEastAsia" w:hAnsi="Arial" w:cs="Arial"/>
                <w:b/>
                <w:lang w:eastAsia="zh-CN"/>
              </w:rPr>
              <w:t>nd blue</w:t>
            </w:r>
            <w:r w:rsidRPr="00AC73B9">
              <w:rPr>
                <w:rFonts w:ascii="Arial" w:eastAsiaTheme="minorEastAsia" w:hAnsi="Arial" w:cs="Arial" w:hint="eastAsia"/>
                <w:b/>
                <w:lang w:eastAsia="zh-CN"/>
              </w:rPr>
              <w:t xml:space="preserve"> space</w:t>
            </w:r>
            <w:r w:rsidRPr="00AC73B9">
              <w:rPr>
                <w:rFonts w:ascii="Arial" w:eastAsiaTheme="minorEastAsia" w:hAnsi="Arial" w:cs="Arial"/>
                <w:b/>
                <w:lang w:eastAsia="zh-CN"/>
              </w:rPr>
              <w:t>s</w:t>
            </w:r>
          </w:p>
          <w:p w14:paraId="3223EA19" w14:textId="77777777" w:rsidR="00AC73B9" w:rsidRPr="00AC73B9" w:rsidRDefault="00AC73B9" w:rsidP="00AC73B9">
            <w:pPr>
              <w:rPr>
                <w:rFonts w:ascii="Arial" w:eastAsiaTheme="minorEastAsia" w:hAnsi="Arial" w:cs="Arial"/>
                <w:b/>
                <w:lang w:eastAsia="zh-CN"/>
              </w:rPr>
            </w:pPr>
          </w:p>
          <w:p w14:paraId="3A5FD55B" w14:textId="2F6992DC" w:rsidR="00AC73B9" w:rsidRPr="00AC73B9" w:rsidRDefault="00AC73B9" w:rsidP="00AC73B9">
            <w:pPr>
              <w:rPr>
                <w:rFonts w:ascii="Arial" w:eastAsiaTheme="minorEastAsia" w:hAnsi="Arial" w:cs="Arial"/>
                <w:b/>
                <w:lang w:eastAsia="zh-CN"/>
              </w:rPr>
            </w:pPr>
            <w:r w:rsidRPr="00AC73B9">
              <w:rPr>
                <w:rFonts w:ascii="Arial" w:eastAsiaTheme="minorEastAsia" w:hAnsi="Arial" w:cs="Arial" w:hint="eastAsia"/>
                <w:b/>
                <w:lang w:eastAsia="zh-CN"/>
              </w:rPr>
              <w:t>(</w:t>
            </w:r>
            <w:r w:rsidRPr="00AC73B9">
              <w:rPr>
                <w:rFonts w:ascii="Arial" w:eastAsiaTheme="minorEastAsia" w:hAnsi="Arial" w:cs="Arial"/>
                <w:b/>
                <w:lang w:eastAsia="zh-CN"/>
              </w:rPr>
              <w:t>Medium)</w:t>
            </w:r>
          </w:p>
        </w:tc>
        <w:tc>
          <w:tcPr>
            <w:tcW w:w="950" w:type="pct"/>
            <w:vMerge w:val="restart"/>
            <w:shd w:val="clear" w:color="auto" w:fill="auto"/>
          </w:tcPr>
          <w:p w14:paraId="4970CDF9" w14:textId="77777777" w:rsidR="00AC73B9" w:rsidRPr="00AC73B9" w:rsidRDefault="00AC73B9" w:rsidP="00AC73B9">
            <w:pPr>
              <w:rPr>
                <w:rFonts w:ascii="Arial" w:eastAsiaTheme="minorEastAsia" w:hAnsi="Arial" w:cs="Arial"/>
                <w:lang w:eastAsia="zh-CN"/>
              </w:rPr>
            </w:pPr>
            <w:r w:rsidRPr="00AC73B9">
              <w:rPr>
                <w:rFonts w:ascii="Arial" w:eastAsiaTheme="minorEastAsia" w:hAnsi="Arial" w:cs="Arial" w:hint="eastAsia"/>
                <w:b/>
                <w:color w:val="FF0000"/>
                <w:lang w:eastAsia="zh-CN"/>
              </w:rPr>
              <w:t>[I</w:t>
            </w:r>
            <w:r w:rsidRPr="00AC73B9">
              <w:rPr>
                <w:rFonts w:ascii="Arial" w:eastAsiaTheme="minorEastAsia" w:hAnsi="Arial" w:cs="Arial"/>
                <w:b/>
                <w:color w:val="FF0000"/>
                <w:lang w:eastAsia="zh-CN"/>
              </w:rPr>
              <w:t>/O</w:t>
            </w:r>
            <w:r w:rsidRPr="00AC73B9">
              <w:rPr>
                <w:rFonts w:ascii="Arial" w:eastAsiaTheme="minorEastAsia" w:hAnsi="Arial" w:cs="Arial" w:hint="eastAsia"/>
                <w:b/>
                <w:color w:val="FF0000"/>
                <w:lang w:eastAsia="zh-CN"/>
              </w:rPr>
              <w:t>]</w:t>
            </w:r>
          </w:p>
          <w:p w14:paraId="079AB25C" w14:textId="77777777" w:rsidR="00AC73B9" w:rsidRPr="00AC73B9" w:rsidRDefault="00AC73B9" w:rsidP="00AC73B9">
            <w:pPr>
              <w:rPr>
                <w:rFonts w:ascii="Arial" w:eastAsiaTheme="minorEastAsia" w:hAnsi="Arial" w:cs="Arial"/>
                <w:lang w:eastAsia="zh-CN"/>
              </w:rPr>
            </w:pPr>
            <w:r w:rsidRPr="00AC73B9">
              <w:rPr>
                <w:rFonts w:ascii="Arial" w:eastAsiaTheme="minorEastAsia" w:hAnsi="Arial" w:cs="Arial"/>
                <w:lang w:eastAsia="zh-CN"/>
              </w:rPr>
              <w:t xml:space="preserve">1. </w:t>
            </w:r>
            <w:r w:rsidRPr="00AC73B9">
              <w:rPr>
                <w:rFonts w:ascii="Arial" w:eastAsiaTheme="minorEastAsia" w:hAnsi="Arial" w:cs="Arial" w:hint="eastAsia"/>
                <w:lang w:eastAsia="zh-CN"/>
              </w:rPr>
              <w:t>The green</w:t>
            </w:r>
            <w:r w:rsidRPr="00AC73B9">
              <w:rPr>
                <w:rFonts w:ascii="Arial" w:eastAsiaTheme="minorEastAsia" w:hAnsi="Arial" w:cs="Arial"/>
                <w:lang w:eastAsia="zh-CN"/>
              </w:rPr>
              <w:t xml:space="preserve"> and blue</w:t>
            </w:r>
            <w:r w:rsidRPr="00AC73B9">
              <w:rPr>
                <w:rFonts w:ascii="Arial" w:eastAsiaTheme="minorEastAsia" w:hAnsi="Arial" w:cs="Arial" w:hint="eastAsia"/>
                <w:lang w:eastAsia="zh-CN"/>
              </w:rPr>
              <w:t xml:space="preserve"> space</w:t>
            </w:r>
            <w:r w:rsidRPr="00AC73B9">
              <w:rPr>
                <w:rFonts w:ascii="Arial" w:eastAsiaTheme="minorEastAsia" w:hAnsi="Arial" w:cs="Arial"/>
                <w:lang w:eastAsia="zh-CN"/>
              </w:rPr>
              <w:t xml:space="preserve"> proportions (m</w:t>
            </w:r>
            <w:r w:rsidRPr="00AC73B9">
              <w:rPr>
                <w:rFonts w:ascii="Arial" w:eastAsiaTheme="minorEastAsia" w:hAnsi="Arial" w:cs="Arial"/>
                <w:vertAlign w:val="superscript"/>
                <w:lang w:eastAsia="zh-CN"/>
              </w:rPr>
              <w:t>2</w:t>
            </w:r>
            <w:r w:rsidRPr="00AC73B9">
              <w:rPr>
                <w:rFonts w:ascii="Arial" w:eastAsiaTheme="minorEastAsia" w:hAnsi="Arial" w:cs="Arial"/>
                <w:lang w:eastAsia="zh-CN"/>
              </w:rPr>
              <w:t>/km</w:t>
            </w:r>
            <w:r w:rsidRPr="00AC73B9">
              <w:rPr>
                <w:rFonts w:ascii="Arial" w:eastAsiaTheme="minorEastAsia" w:hAnsi="Arial" w:cs="Arial"/>
                <w:vertAlign w:val="superscript"/>
                <w:lang w:eastAsia="zh-CN"/>
              </w:rPr>
              <w:t>2</w:t>
            </w:r>
            <w:r w:rsidRPr="00AC73B9">
              <w:rPr>
                <w:rFonts w:ascii="Arial" w:eastAsiaTheme="minorEastAsia" w:hAnsi="Arial" w:cs="Arial"/>
                <w:lang w:eastAsia="zh-CN"/>
              </w:rPr>
              <w:t>);</w:t>
            </w:r>
          </w:p>
          <w:p w14:paraId="54B93249" w14:textId="77777777" w:rsidR="00AC73B9" w:rsidRPr="00AC73B9" w:rsidRDefault="00AC73B9" w:rsidP="00AC73B9">
            <w:pPr>
              <w:rPr>
                <w:rFonts w:ascii="Arial" w:eastAsiaTheme="minorEastAsia" w:hAnsi="Arial" w:cs="Arial"/>
                <w:lang w:eastAsia="zh-CN"/>
              </w:rPr>
            </w:pPr>
            <w:r w:rsidRPr="00AC73B9">
              <w:rPr>
                <w:rFonts w:ascii="Arial" w:eastAsiaTheme="minorEastAsia" w:hAnsi="Arial" w:cs="Arial"/>
                <w:lang w:eastAsia="zh-CN"/>
              </w:rPr>
              <w:t>2. The tree canopy proportions (m</w:t>
            </w:r>
            <w:r w:rsidRPr="00AC73B9">
              <w:rPr>
                <w:rFonts w:ascii="Arial" w:eastAsiaTheme="minorEastAsia" w:hAnsi="Arial" w:cs="Arial"/>
                <w:vertAlign w:val="superscript"/>
                <w:lang w:eastAsia="zh-CN"/>
              </w:rPr>
              <w:t>2</w:t>
            </w:r>
            <w:r w:rsidRPr="00AC73B9">
              <w:rPr>
                <w:rFonts w:ascii="Arial" w:eastAsiaTheme="minorEastAsia" w:hAnsi="Arial" w:cs="Arial"/>
                <w:lang w:eastAsia="zh-CN"/>
              </w:rPr>
              <w:t>/km</w:t>
            </w:r>
            <w:r w:rsidRPr="00AC73B9">
              <w:rPr>
                <w:rFonts w:ascii="Arial" w:eastAsiaTheme="minorEastAsia" w:hAnsi="Arial" w:cs="Arial"/>
                <w:vertAlign w:val="superscript"/>
                <w:lang w:eastAsia="zh-CN"/>
              </w:rPr>
              <w:t>2</w:t>
            </w:r>
            <w:r w:rsidRPr="00AC73B9">
              <w:rPr>
                <w:rFonts w:ascii="Arial" w:eastAsiaTheme="minorEastAsia" w:hAnsi="Arial" w:cs="Arial"/>
                <w:lang w:eastAsia="zh-CN"/>
              </w:rPr>
              <w:t>);</w:t>
            </w:r>
          </w:p>
          <w:p w14:paraId="5FCB0391" w14:textId="77777777" w:rsidR="00AC73B9" w:rsidRPr="00AC73B9" w:rsidRDefault="00AC73B9" w:rsidP="00AC73B9">
            <w:pPr>
              <w:rPr>
                <w:rFonts w:ascii="Arial" w:eastAsiaTheme="minorEastAsia" w:hAnsi="Arial" w:cs="Arial"/>
                <w:lang w:eastAsia="zh-CN"/>
              </w:rPr>
            </w:pPr>
            <w:r w:rsidRPr="00AC73B9">
              <w:rPr>
                <w:rFonts w:ascii="Arial" w:eastAsiaTheme="minorEastAsia" w:hAnsi="Arial" w:cs="Arial" w:hint="eastAsia"/>
                <w:lang w:eastAsia="zh-CN"/>
              </w:rPr>
              <w:t>3</w:t>
            </w:r>
            <w:r w:rsidRPr="00AC73B9">
              <w:rPr>
                <w:rFonts w:ascii="Arial" w:eastAsiaTheme="minorEastAsia" w:hAnsi="Arial" w:cs="Arial"/>
                <w:lang w:eastAsia="zh-CN"/>
              </w:rPr>
              <w:t>. Tree proportions in human’s eyes (measured by street view image);</w:t>
            </w:r>
          </w:p>
          <w:p w14:paraId="0A54C4D8" w14:textId="77777777" w:rsidR="00AC73B9" w:rsidRPr="00AC73B9" w:rsidRDefault="00AC73B9" w:rsidP="00AC73B9">
            <w:pPr>
              <w:rPr>
                <w:rFonts w:ascii="Arial" w:eastAsiaTheme="minorEastAsia" w:hAnsi="Arial" w:cs="Arial"/>
                <w:lang w:eastAsia="zh-CN"/>
              </w:rPr>
            </w:pPr>
            <w:r w:rsidRPr="00AC73B9">
              <w:rPr>
                <w:rFonts w:ascii="Arial" w:eastAsiaTheme="minorEastAsia" w:hAnsi="Arial" w:cs="Arial" w:hint="eastAsia"/>
                <w:lang w:eastAsia="zh-CN"/>
              </w:rPr>
              <w:t>4</w:t>
            </w:r>
            <w:r w:rsidRPr="00AC73B9">
              <w:rPr>
                <w:rFonts w:ascii="Arial" w:eastAsiaTheme="minorEastAsia" w:hAnsi="Arial" w:cs="Arial"/>
                <w:lang w:eastAsia="zh-CN"/>
              </w:rPr>
              <w:t>. Normalised difference vegetation index (NDVI) in the neighborhood (Dimensionless)</w:t>
            </w:r>
          </w:p>
          <w:p w14:paraId="71104CE9" w14:textId="77777777" w:rsidR="00AC73B9" w:rsidRPr="00AC73B9" w:rsidRDefault="00AC73B9" w:rsidP="00AC73B9">
            <w:pPr>
              <w:rPr>
                <w:rFonts w:ascii="Arial" w:eastAsiaTheme="minorEastAsia" w:hAnsi="Arial" w:cs="Arial"/>
                <w:lang w:eastAsia="zh-CN"/>
              </w:rPr>
            </w:pPr>
          </w:p>
          <w:p w14:paraId="19637A90" w14:textId="77777777" w:rsidR="00AC73B9" w:rsidRPr="00AC73B9" w:rsidRDefault="00AC73B9" w:rsidP="00AC73B9">
            <w:pPr>
              <w:rPr>
                <w:rFonts w:ascii="Arial" w:eastAsiaTheme="minorEastAsia" w:hAnsi="Arial" w:cs="Arial"/>
                <w:lang w:eastAsia="zh-CN"/>
              </w:rPr>
            </w:pPr>
            <w:r w:rsidRPr="00AC73B9">
              <w:rPr>
                <w:rFonts w:ascii="Arial" w:eastAsiaTheme="minorEastAsia" w:hAnsi="Arial" w:cs="Arial" w:hint="eastAsia"/>
                <w:lang w:eastAsia="zh-CN"/>
              </w:rPr>
              <w:t>A</w:t>
            </w:r>
            <w:r w:rsidRPr="00AC73B9">
              <w:rPr>
                <w:rFonts w:ascii="Arial" w:eastAsiaTheme="minorEastAsia" w:hAnsi="Arial" w:cs="Arial"/>
                <w:lang w:eastAsia="zh-CN"/>
              </w:rPr>
              <w:t>ll the four measurements can be used in the neighborhood and in the 300/ 500-m buffer.</w:t>
            </w:r>
          </w:p>
          <w:p w14:paraId="186199CA" w14:textId="77777777" w:rsidR="00AC73B9" w:rsidRPr="00AC73B9" w:rsidRDefault="00AC73B9" w:rsidP="00AC73B9">
            <w:pPr>
              <w:rPr>
                <w:rFonts w:ascii="Arial" w:eastAsiaTheme="minorEastAsia" w:hAnsi="Arial" w:cs="Arial"/>
                <w:lang w:eastAsia="zh-CN"/>
              </w:rPr>
            </w:pPr>
          </w:p>
          <w:p w14:paraId="7355AC0D" w14:textId="77777777" w:rsidR="00AC73B9" w:rsidRPr="00AC73B9" w:rsidRDefault="00AC73B9" w:rsidP="00AC73B9">
            <w:pPr>
              <w:rPr>
                <w:rFonts w:ascii="Arial" w:eastAsiaTheme="minorEastAsia" w:hAnsi="Arial" w:cs="Arial"/>
                <w:lang w:eastAsia="zh-CN"/>
              </w:rPr>
            </w:pPr>
            <w:r w:rsidRPr="00AC73B9">
              <w:rPr>
                <w:rFonts w:ascii="Arial" w:eastAsiaTheme="minorEastAsia" w:hAnsi="Arial" w:cs="Arial" w:hint="eastAsia"/>
                <w:b/>
                <w:color w:val="FF0000"/>
                <w:lang w:eastAsia="zh-CN"/>
              </w:rPr>
              <w:t>[</w:t>
            </w:r>
            <w:r w:rsidRPr="00AC73B9">
              <w:rPr>
                <w:rFonts w:ascii="Arial" w:eastAsiaTheme="minorEastAsia" w:hAnsi="Arial" w:cs="Arial"/>
                <w:b/>
                <w:color w:val="FF0000"/>
                <w:lang w:eastAsia="zh-CN"/>
              </w:rPr>
              <w:t>O</w:t>
            </w:r>
            <w:r w:rsidRPr="00AC73B9">
              <w:rPr>
                <w:rFonts w:ascii="Arial" w:eastAsiaTheme="minorEastAsia" w:hAnsi="Arial" w:cs="Arial" w:hint="eastAsia"/>
                <w:b/>
                <w:color w:val="FF0000"/>
                <w:lang w:eastAsia="zh-CN"/>
              </w:rPr>
              <w:t>]</w:t>
            </w:r>
          </w:p>
          <w:p w14:paraId="38B66E7A" w14:textId="77777777" w:rsidR="00AC73B9" w:rsidRPr="00AC73B9" w:rsidRDefault="00AC73B9" w:rsidP="00AC73B9">
            <w:pPr>
              <w:rPr>
                <w:rFonts w:ascii="Arial" w:eastAsiaTheme="minorEastAsia" w:hAnsi="Arial" w:cs="Arial"/>
                <w:lang w:eastAsia="zh-CN"/>
              </w:rPr>
            </w:pPr>
            <w:r w:rsidRPr="00AC73B9">
              <w:rPr>
                <w:rFonts w:ascii="Arial" w:eastAsiaTheme="minorEastAsia" w:hAnsi="Arial" w:cs="Arial"/>
                <w:lang w:eastAsia="zh-CN"/>
              </w:rPr>
              <w:t>1. T</w:t>
            </w:r>
            <w:r w:rsidRPr="00AC73B9">
              <w:rPr>
                <w:rFonts w:ascii="Arial" w:eastAsiaTheme="minorEastAsia" w:hAnsi="Arial" w:cs="Arial" w:hint="eastAsia"/>
                <w:lang w:eastAsia="zh-CN"/>
              </w:rPr>
              <w:t xml:space="preserve">he distance to the nearest green </w:t>
            </w:r>
            <w:r w:rsidRPr="00AC73B9">
              <w:rPr>
                <w:rFonts w:ascii="Arial" w:eastAsiaTheme="minorEastAsia" w:hAnsi="Arial" w:cs="Arial"/>
                <w:lang w:eastAsia="zh-CN"/>
              </w:rPr>
              <w:t xml:space="preserve">/ blue </w:t>
            </w:r>
            <w:r w:rsidRPr="00AC73B9">
              <w:rPr>
                <w:rFonts w:ascii="Arial" w:eastAsiaTheme="minorEastAsia" w:hAnsi="Arial" w:cs="Arial" w:hint="eastAsia"/>
                <w:lang w:eastAsia="zh-CN"/>
              </w:rPr>
              <w:t>space</w:t>
            </w:r>
            <w:r w:rsidRPr="00AC73B9">
              <w:rPr>
                <w:rFonts w:ascii="Arial" w:eastAsiaTheme="minorEastAsia" w:hAnsi="Arial" w:cs="Arial"/>
                <w:lang w:eastAsia="zh-CN"/>
              </w:rPr>
              <w:t xml:space="preserve"> (</w:t>
            </w:r>
            <w:r w:rsidRPr="00AC73B9">
              <w:rPr>
                <w:rFonts w:ascii="Arial" w:eastAsiaTheme="minorEastAsia" w:hAnsi="Arial" w:cs="Arial" w:hint="eastAsia"/>
                <w:lang w:eastAsia="zh-CN"/>
              </w:rPr>
              <w:t>≥</w:t>
            </w:r>
            <w:r w:rsidRPr="00AC73B9">
              <w:rPr>
                <w:rFonts w:ascii="Arial" w:eastAsiaTheme="minorEastAsia" w:hAnsi="Arial" w:cs="Arial" w:hint="eastAsia"/>
                <w:lang w:eastAsia="zh-CN"/>
              </w:rPr>
              <w:t>5</w:t>
            </w:r>
            <w:r w:rsidRPr="00AC73B9">
              <w:rPr>
                <w:rFonts w:ascii="Arial" w:eastAsiaTheme="minorEastAsia" w:hAnsi="Arial" w:cs="Arial"/>
                <w:lang w:eastAsia="zh-CN"/>
              </w:rPr>
              <w:t>000 m</w:t>
            </w:r>
            <w:r w:rsidRPr="00AC73B9">
              <w:rPr>
                <w:rFonts w:ascii="Arial" w:eastAsiaTheme="minorEastAsia" w:hAnsi="Arial" w:cs="Arial"/>
                <w:vertAlign w:val="superscript"/>
                <w:lang w:eastAsia="zh-CN"/>
              </w:rPr>
              <w:t>2</w:t>
            </w:r>
            <w:r w:rsidRPr="00AC73B9">
              <w:rPr>
                <w:rFonts w:ascii="Arial" w:eastAsiaTheme="minorEastAsia" w:hAnsi="Arial" w:cs="Arial"/>
                <w:lang w:eastAsia="zh-CN"/>
              </w:rPr>
              <w:t xml:space="preserve">) </w:t>
            </w:r>
            <w:r w:rsidRPr="00AC73B9">
              <w:rPr>
                <w:rFonts w:ascii="Arial" w:eastAsiaTheme="minorEastAsia" w:hAnsi="Arial" w:cs="Arial" w:hint="eastAsia"/>
                <w:lang w:eastAsia="zh-CN"/>
              </w:rPr>
              <w:t>(</w:t>
            </w:r>
            <w:r w:rsidRPr="00AC73B9">
              <w:rPr>
                <w:rFonts w:ascii="Arial" w:eastAsiaTheme="minorEastAsia" w:hAnsi="Arial" w:cs="Arial"/>
                <w:lang w:eastAsia="zh-CN"/>
              </w:rPr>
              <w:t xml:space="preserve">m); </w:t>
            </w:r>
          </w:p>
          <w:p w14:paraId="0FC97262" w14:textId="49B90C9F" w:rsidR="00AC73B9" w:rsidRPr="00AC73B9" w:rsidRDefault="00AC73B9" w:rsidP="00AC73B9">
            <w:pPr>
              <w:rPr>
                <w:rFonts w:ascii="Arial" w:eastAsiaTheme="minorEastAsia" w:hAnsi="Arial" w:cs="Arial"/>
                <w:lang w:eastAsia="zh-CN"/>
              </w:rPr>
            </w:pPr>
            <w:r w:rsidRPr="00AC73B9">
              <w:rPr>
                <w:rFonts w:ascii="Arial" w:eastAsiaTheme="minorEastAsia" w:hAnsi="Arial" w:cs="Arial"/>
                <w:lang w:eastAsia="zh-CN"/>
              </w:rPr>
              <w:t xml:space="preserve">2. The presence of green / blue spaces in 300/ </w:t>
            </w:r>
            <w:r w:rsidRPr="00AC73B9">
              <w:rPr>
                <w:rFonts w:ascii="Arial" w:eastAsiaTheme="minorEastAsia" w:hAnsi="Arial" w:cs="Arial"/>
                <w:lang w:eastAsia="zh-CN"/>
              </w:rPr>
              <w:lastRenderedPageBreak/>
              <w:t>500-m buffer (Y/N).</w:t>
            </w:r>
          </w:p>
        </w:tc>
        <w:tc>
          <w:tcPr>
            <w:tcW w:w="746" w:type="pct"/>
            <w:shd w:val="clear" w:color="auto" w:fill="auto"/>
          </w:tcPr>
          <w:p w14:paraId="3E35E461" w14:textId="77777777" w:rsidR="00AC73B9" w:rsidRPr="009B4892" w:rsidRDefault="00AC73B9" w:rsidP="00AC73B9">
            <w:pPr>
              <w:rPr>
                <w:rFonts w:ascii="Arial" w:eastAsiaTheme="minorEastAsia" w:hAnsi="Arial" w:cs="Arial"/>
                <w:lang w:eastAsia="zh-CN"/>
              </w:rPr>
            </w:pPr>
            <w:r w:rsidRPr="009B4892">
              <w:rPr>
                <w:rFonts w:ascii="Arial" w:eastAsiaTheme="minorEastAsia" w:hAnsi="Arial" w:cs="Arial" w:hint="eastAsia"/>
                <w:lang w:eastAsia="zh-CN"/>
              </w:rPr>
              <w:lastRenderedPageBreak/>
              <w:t>A</w:t>
            </w:r>
            <w:r w:rsidRPr="009B4892">
              <w:rPr>
                <w:rFonts w:ascii="Arial" w:eastAsiaTheme="minorEastAsia" w:hAnsi="Arial" w:cs="Arial"/>
                <w:lang w:eastAsia="zh-CN"/>
              </w:rPr>
              <w:t>ll-cause mortality</w:t>
            </w:r>
          </w:p>
        </w:tc>
        <w:tc>
          <w:tcPr>
            <w:tcW w:w="1835" w:type="pct"/>
            <w:shd w:val="clear" w:color="auto" w:fill="auto"/>
          </w:tcPr>
          <w:p w14:paraId="348741B8" w14:textId="0CAB5D99" w:rsidR="00AC73B9" w:rsidRDefault="00AC73B9" w:rsidP="00AC73B9">
            <w:pPr>
              <w:rPr>
                <w:rFonts w:ascii="Arial" w:hAnsi="Arial" w:cs="Arial"/>
              </w:rPr>
            </w:pPr>
            <w:r w:rsidRPr="00170765">
              <w:rPr>
                <w:rFonts w:ascii="Arial" w:hAnsi="Arial" w:cs="Arial"/>
                <w:b/>
                <w:bCs/>
              </w:rPr>
              <w:t>Seven</w:t>
            </w:r>
            <w:r w:rsidRPr="001227C7">
              <w:rPr>
                <w:rFonts w:ascii="Arial" w:hAnsi="Arial" w:cs="Arial"/>
              </w:rPr>
              <w:t xml:space="preserve"> (78%) of the nine studies found a significant inverse relationship between an increase in surrounding greenness per 0·1 NDVI in a buffer zone of 500 m or less and the risk of all-cause mortality, but two studies found no association.</w:t>
            </w:r>
            <w:r>
              <w:rPr>
                <w:rFonts w:ascii="Georgia" w:hAnsi="Georgia"/>
                <w:color w:val="2E2E2E"/>
                <w:sz w:val="27"/>
                <w:szCs w:val="27"/>
              </w:rPr>
              <w:t xml:space="preserve"> </w:t>
            </w:r>
            <w:r w:rsidRPr="009B4892">
              <w:rPr>
                <w:rFonts w:ascii="Arial" w:hAnsi="Arial" w:cs="Arial"/>
              </w:rPr>
              <w:t>The pooled HR for all-cause mortality per increment of 0.1 normalised difference vegetation index (NDVI) within a buffer of 500 m or less of a participant’s residence was 0.96 (95% CI 0.94–0.97; I², 95%). (</w:t>
            </w:r>
            <w:r w:rsidRPr="009B4892">
              <w:rPr>
                <w:rFonts w:ascii="Arial" w:hAnsi="Arial" w:cs="Arial"/>
                <w:color w:val="222222"/>
                <w:shd w:val="clear" w:color="auto" w:fill="FFFFFF"/>
              </w:rPr>
              <w:t>Rojas-Rueda et al., 2019</w:t>
            </w:r>
            <w:r w:rsidRPr="009B4892">
              <w:rPr>
                <w:rFonts w:ascii="Arial" w:hAnsi="Arial" w:cs="Arial"/>
              </w:rPr>
              <w:t>)</w:t>
            </w:r>
          </w:p>
          <w:p w14:paraId="43F0F993" w14:textId="1A88A3DC" w:rsidR="00AC73B9" w:rsidRPr="00FA3DC8" w:rsidRDefault="00AC73B9" w:rsidP="00AC73B9">
            <w:pPr>
              <w:rPr>
                <w:rFonts w:ascii="Arial" w:hAnsi="Arial" w:cs="Arial"/>
                <w:b/>
                <w:bCs/>
              </w:rPr>
            </w:pPr>
            <w:r w:rsidRPr="00FA3DC8">
              <w:rPr>
                <w:rFonts w:ascii="Arial" w:eastAsiaTheme="minorEastAsia" w:hAnsi="Arial" w:cs="Arial" w:hint="eastAsia"/>
                <w:b/>
                <w:bCs/>
                <w:lang w:eastAsia="zh-CN"/>
              </w:rPr>
              <w:t>[</w:t>
            </w:r>
            <w:r>
              <w:rPr>
                <w:rFonts w:ascii="Arial" w:eastAsiaTheme="minorEastAsia" w:hAnsi="Arial" w:cs="Arial"/>
                <w:b/>
                <w:bCs/>
                <w:lang w:eastAsia="zh-CN"/>
              </w:rPr>
              <w:t>Meta-analysis, including 9 cohort studies</w:t>
            </w:r>
            <w:r w:rsidRPr="00FA3DC8">
              <w:rPr>
                <w:rFonts w:ascii="Arial" w:eastAsiaTheme="minorEastAsia" w:hAnsi="Arial" w:cs="Arial"/>
                <w:b/>
                <w:bCs/>
                <w:lang w:eastAsia="zh-CN"/>
              </w:rPr>
              <w:t>]</w:t>
            </w:r>
          </w:p>
        </w:tc>
        <w:tc>
          <w:tcPr>
            <w:tcW w:w="658" w:type="pct"/>
            <w:vMerge w:val="restart"/>
            <w:shd w:val="clear" w:color="auto" w:fill="auto"/>
          </w:tcPr>
          <w:p w14:paraId="0EA34C0E" w14:textId="77777777" w:rsidR="00AC73B9" w:rsidRPr="009B4892" w:rsidRDefault="00AC73B9" w:rsidP="00AC73B9">
            <w:pPr>
              <w:rPr>
                <w:rFonts w:ascii="Arial" w:hAnsi="Arial" w:cs="Arial"/>
              </w:rPr>
            </w:pPr>
            <w:r w:rsidRPr="009B4892">
              <w:rPr>
                <w:rFonts w:ascii="Arial" w:hAnsi="Arial" w:cs="Arial"/>
              </w:rPr>
              <w:t xml:space="preserve">Street </w:t>
            </w:r>
            <w:r>
              <w:rPr>
                <w:rFonts w:ascii="Arial" w:hAnsi="Arial" w:cs="Arial"/>
              </w:rPr>
              <w:t>view image</w:t>
            </w:r>
            <w:r w:rsidRPr="009B4892">
              <w:rPr>
                <w:rFonts w:ascii="Arial" w:hAnsi="Arial" w:cs="Arial"/>
              </w:rPr>
              <w:t>/ remote sensing image</w:t>
            </w:r>
            <w:r>
              <w:rPr>
                <w:rFonts w:ascii="Arial" w:hAnsi="Arial" w:cs="Arial"/>
              </w:rPr>
              <w:t>/ land use data</w:t>
            </w:r>
          </w:p>
        </w:tc>
      </w:tr>
      <w:tr w:rsidR="00197EFA" w:rsidRPr="009B4892" w14:paraId="7D66C7DD" w14:textId="77777777" w:rsidTr="004C6311">
        <w:trPr>
          <w:trHeight w:val="437"/>
        </w:trPr>
        <w:tc>
          <w:tcPr>
            <w:tcW w:w="811" w:type="pct"/>
            <w:vMerge/>
            <w:shd w:val="clear" w:color="auto" w:fill="auto"/>
          </w:tcPr>
          <w:p w14:paraId="6398C86C" w14:textId="77777777" w:rsidR="00197EFA" w:rsidRPr="009B4892" w:rsidRDefault="00197EFA" w:rsidP="00197EFA">
            <w:pPr>
              <w:rPr>
                <w:rFonts w:ascii="Arial" w:eastAsiaTheme="minorEastAsia" w:hAnsi="Arial" w:cs="Arial"/>
                <w:b/>
                <w:lang w:eastAsia="zh-CN"/>
              </w:rPr>
            </w:pPr>
          </w:p>
        </w:tc>
        <w:tc>
          <w:tcPr>
            <w:tcW w:w="950" w:type="pct"/>
            <w:vMerge/>
            <w:shd w:val="clear" w:color="auto" w:fill="auto"/>
          </w:tcPr>
          <w:p w14:paraId="774DBF3B" w14:textId="77777777" w:rsidR="00197EFA" w:rsidRPr="009B4892" w:rsidRDefault="00197EFA" w:rsidP="00197EFA">
            <w:pPr>
              <w:rPr>
                <w:rFonts w:ascii="Arial" w:eastAsiaTheme="minorEastAsia" w:hAnsi="Arial" w:cs="Arial"/>
                <w:b/>
                <w:color w:val="FF0000"/>
                <w:lang w:eastAsia="zh-CN"/>
              </w:rPr>
            </w:pPr>
          </w:p>
        </w:tc>
        <w:tc>
          <w:tcPr>
            <w:tcW w:w="746" w:type="pct"/>
            <w:shd w:val="clear" w:color="auto" w:fill="auto"/>
          </w:tcPr>
          <w:p w14:paraId="7CAE3F21" w14:textId="77777777" w:rsidR="00197EFA" w:rsidRPr="009B4892" w:rsidRDefault="00197EFA" w:rsidP="00197EFA">
            <w:pPr>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ardiovascular diseases, all-cause mortality</w:t>
            </w:r>
          </w:p>
        </w:tc>
        <w:tc>
          <w:tcPr>
            <w:tcW w:w="1835" w:type="pct"/>
            <w:shd w:val="clear" w:color="auto" w:fill="auto"/>
          </w:tcPr>
          <w:p w14:paraId="43B8C934" w14:textId="77777777" w:rsidR="00197EFA" w:rsidRDefault="00197EFA" w:rsidP="00197EFA">
            <w:pPr>
              <w:rPr>
                <w:rFonts w:ascii="Arial" w:eastAsiaTheme="minorEastAsia" w:hAnsi="Arial" w:cs="Arial"/>
                <w:lang w:eastAsia="zh-CN"/>
              </w:rPr>
            </w:pPr>
            <w:r>
              <w:rPr>
                <w:rFonts w:ascii="Arial" w:eastAsiaTheme="minorEastAsia" w:hAnsi="Arial" w:cs="Arial"/>
                <w:lang w:eastAsia="zh-CN"/>
              </w:rPr>
              <w:t xml:space="preserve">The systematic review </w:t>
            </w:r>
            <w:r w:rsidRPr="00A839F8">
              <w:rPr>
                <w:rFonts w:ascii="Arial" w:eastAsiaTheme="minorEastAsia" w:hAnsi="Arial" w:cs="Arial"/>
                <w:lang w:eastAsia="zh-CN"/>
              </w:rPr>
              <w:t xml:space="preserve">found that </w:t>
            </w:r>
            <w:r w:rsidRPr="00170765">
              <w:rPr>
                <w:rFonts w:ascii="Arial" w:eastAsiaTheme="minorEastAsia" w:hAnsi="Arial" w:cs="Arial"/>
                <w:b/>
                <w:bCs/>
                <w:lang w:eastAsia="zh-CN"/>
              </w:rPr>
              <w:t>the majority of studies</w:t>
            </w:r>
            <w:r w:rsidRPr="00A839F8">
              <w:rPr>
                <w:rFonts w:ascii="Arial" w:eastAsiaTheme="minorEastAsia" w:hAnsi="Arial" w:cs="Arial"/>
                <w:lang w:eastAsia="zh-CN"/>
              </w:rPr>
              <w:t xml:space="preserve"> show</w:t>
            </w:r>
            <w:r>
              <w:rPr>
                <w:rFonts w:ascii="Arial" w:eastAsiaTheme="minorEastAsia" w:hAnsi="Arial" w:cs="Arial"/>
                <w:lang w:eastAsia="zh-CN"/>
              </w:rPr>
              <w:t xml:space="preserve"> </w:t>
            </w:r>
            <w:r w:rsidRPr="00A839F8">
              <w:rPr>
                <w:rFonts w:ascii="Arial" w:eastAsiaTheme="minorEastAsia" w:hAnsi="Arial" w:cs="Arial"/>
                <w:lang w:eastAsia="zh-CN"/>
              </w:rPr>
              <w:t>a reduction of the risk of cardiovascular disease (CVD) mortality in areas with higher residential greenness</w:t>
            </w:r>
            <w:r>
              <w:rPr>
                <w:rFonts w:ascii="Arial" w:eastAsiaTheme="minorEastAsia" w:hAnsi="Arial" w:cs="Arial"/>
                <w:lang w:eastAsia="zh-CN"/>
              </w:rPr>
              <w:t xml:space="preserve"> [RR=0.96 (0.94, 0.97)]</w:t>
            </w:r>
            <w:r w:rsidRPr="00A839F8">
              <w:rPr>
                <w:rFonts w:ascii="Arial" w:eastAsiaTheme="minorEastAsia" w:hAnsi="Arial" w:cs="Arial"/>
                <w:lang w:eastAsia="zh-CN"/>
              </w:rPr>
              <w:t>.</w:t>
            </w:r>
            <w:r>
              <w:rPr>
                <w:rFonts w:ascii="Arial" w:eastAsiaTheme="minorEastAsia" w:hAnsi="Arial" w:cs="Arial"/>
                <w:lang w:eastAsia="zh-CN"/>
              </w:rPr>
              <w:t xml:space="preserve"> </w:t>
            </w:r>
            <w:r w:rsidRPr="00A839F8">
              <w:rPr>
                <w:rFonts w:ascii="Arial" w:eastAsiaTheme="minorEastAsia" w:hAnsi="Arial" w:cs="Arial"/>
                <w:lang w:eastAsia="zh-CN"/>
              </w:rPr>
              <w:t>Evidence of a reduction of all-cause mortality is more limited</w:t>
            </w:r>
            <w:r>
              <w:rPr>
                <w:rFonts w:ascii="Arial" w:eastAsiaTheme="minorEastAsia" w:hAnsi="Arial" w:cs="Arial"/>
                <w:lang w:eastAsia="zh-CN"/>
              </w:rPr>
              <w:t xml:space="preserve"> [RR=0.92 (0.87, 0.97)]</w:t>
            </w:r>
            <w:r w:rsidRPr="00A839F8">
              <w:rPr>
                <w:rFonts w:ascii="Arial" w:eastAsiaTheme="minorEastAsia" w:hAnsi="Arial" w:cs="Arial"/>
                <w:lang w:eastAsia="zh-CN"/>
              </w:rPr>
              <w:t>, and no benefits of residential greenness on lung</w:t>
            </w:r>
            <w:r>
              <w:rPr>
                <w:rFonts w:ascii="Arial" w:eastAsiaTheme="minorEastAsia" w:hAnsi="Arial" w:cs="Arial"/>
                <w:lang w:eastAsia="zh-CN"/>
              </w:rPr>
              <w:t xml:space="preserve"> </w:t>
            </w:r>
            <w:r w:rsidRPr="00A839F8">
              <w:rPr>
                <w:rFonts w:ascii="Arial" w:eastAsiaTheme="minorEastAsia" w:hAnsi="Arial" w:cs="Arial"/>
                <w:lang w:eastAsia="zh-CN"/>
              </w:rPr>
              <w:t>cancer mortality are observed.</w:t>
            </w:r>
          </w:p>
          <w:p w14:paraId="230B9F3E" w14:textId="77777777" w:rsidR="00197EFA" w:rsidRDefault="00197EFA" w:rsidP="00197EFA">
            <w:pPr>
              <w:rPr>
                <w:rFonts w:ascii="Arial" w:eastAsiaTheme="minorEastAsia" w:hAnsi="Arial" w:cs="Arial"/>
                <w:lang w:eastAsia="zh-CN"/>
              </w:rPr>
            </w:pPr>
            <w:r>
              <w:rPr>
                <w:rFonts w:ascii="Arial" w:eastAsiaTheme="minorEastAsia" w:hAnsi="Arial" w:cs="Arial" w:hint="eastAsia"/>
                <w:lang w:eastAsia="zh-CN"/>
              </w:rPr>
              <w:t>(</w:t>
            </w:r>
            <w:r w:rsidRPr="003B2785">
              <w:rPr>
                <w:rFonts w:ascii="Arial" w:eastAsiaTheme="minorEastAsia" w:hAnsi="Arial" w:cs="Arial"/>
                <w:lang w:eastAsia="zh-CN"/>
              </w:rPr>
              <w:t>Gascon</w:t>
            </w:r>
            <w:r>
              <w:rPr>
                <w:rFonts w:ascii="Arial" w:eastAsiaTheme="minorEastAsia" w:hAnsi="Arial" w:cs="Arial"/>
                <w:lang w:eastAsia="zh-CN"/>
              </w:rPr>
              <w:t xml:space="preserve"> et al., 2016)</w:t>
            </w:r>
          </w:p>
          <w:p w14:paraId="0FE8CEB7" w14:textId="4ECC9BFA" w:rsidR="00197EFA" w:rsidRPr="00FA3DC8" w:rsidRDefault="00197EFA" w:rsidP="00197EFA">
            <w:pPr>
              <w:rPr>
                <w:rFonts w:ascii="Arial" w:eastAsiaTheme="minorEastAsia" w:hAnsi="Arial" w:cs="Arial"/>
                <w:b/>
                <w:bCs/>
                <w:lang w:eastAsia="zh-CN"/>
              </w:rPr>
            </w:pPr>
            <w:r w:rsidRPr="00FA3DC8">
              <w:rPr>
                <w:rFonts w:ascii="Arial" w:eastAsiaTheme="minorEastAsia" w:hAnsi="Arial" w:cs="Arial" w:hint="eastAsia"/>
                <w:b/>
                <w:bCs/>
                <w:lang w:eastAsia="zh-CN"/>
              </w:rPr>
              <w:t>[</w:t>
            </w:r>
            <w:r>
              <w:rPr>
                <w:rFonts w:ascii="Arial" w:eastAsiaTheme="minorEastAsia" w:hAnsi="Arial" w:cs="Arial"/>
                <w:b/>
                <w:bCs/>
                <w:lang w:eastAsia="zh-CN"/>
              </w:rPr>
              <w:t>Systematic review &amp; meta-analysis, including 7 ecological studies, 3 cohort studies, and 2 cross-sectional studies</w:t>
            </w:r>
            <w:r w:rsidRPr="00FA3DC8">
              <w:rPr>
                <w:rFonts w:ascii="Arial" w:eastAsiaTheme="minorEastAsia" w:hAnsi="Arial" w:cs="Arial"/>
                <w:b/>
                <w:bCs/>
                <w:lang w:eastAsia="zh-CN"/>
              </w:rPr>
              <w:t>]</w:t>
            </w:r>
          </w:p>
        </w:tc>
        <w:tc>
          <w:tcPr>
            <w:tcW w:w="658" w:type="pct"/>
            <w:vMerge/>
            <w:shd w:val="clear" w:color="auto" w:fill="auto"/>
          </w:tcPr>
          <w:p w14:paraId="714EF701" w14:textId="77777777" w:rsidR="00197EFA" w:rsidRPr="009B4892" w:rsidRDefault="00197EFA" w:rsidP="00197EFA">
            <w:pPr>
              <w:rPr>
                <w:rFonts w:ascii="Arial" w:hAnsi="Arial" w:cs="Arial"/>
              </w:rPr>
            </w:pPr>
          </w:p>
        </w:tc>
      </w:tr>
      <w:tr w:rsidR="00BB7F4A" w:rsidRPr="009B4892" w14:paraId="0AA9FF0E" w14:textId="77777777" w:rsidTr="004C6311">
        <w:trPr>
          <w:trHeight w:val="437"/>
        </w:trPr>
        <w:tc>
          <w:tcPr>
            <w:tcW w:w="811" w:type="pct"/>
            <w:vMerge/>
            <w:shd w:val="clear" w:color="auto" w:fill="auto"/>
          </w:tcPr>
          <w:p w14:paraId="268CBF36" w14:textId="77777777" w:rsidR="00BB7F4A" w:rsidRPr="009B4892" w:rsidRDefault="00BB7F4A" w:rsidP="00197EFA">
            <w:pPr>
              <w:rPr>
                <w:rFonts w:ascii="Arial" w:eastAsiaTheme="minorEastAsia" w:hAnsi="Arial" w:cs="Arial"/>
                <w:b/>
                <w:lang w:eastAsia="zh-CN"/>
              </w:rPr>
            </w:pPr>
          </w:p>
        </w:tc>
        <w:tc>
          <w:tcPr>
            <w:tcW w:w="950" w:type="pct"/>
            <w:vMerge/>
            <w:shd w:val="clear" w:color="auto" w:fill="auto"/>
          </w:tcPr>
          <w:p w14:paraId="009030A5" w14:textId="77777777" w:rsidR="00BB7F4A" w:rsidRPr="009B4892" w:rsidRDefault="00BB7F4A" w:rsidP="00197EFA">
            <w:pPr>
              <w:rPr>
                <w:rFonts w:ascii="Arial" w:eastAsiaTheme="minorEastAsia" w:hAnsi="Arial" w:cs="Arial"/>
                <w:b/>
                <w:color w:val="FF0000"/>
                <w:lang w:eastAsia="zh-CN"/>
              </w:rPr>
            </w:pPr>
          </w:p>
        </w:tc>
        <w:tc>
          <w:tcPr>
            <w:tcW w:w="746" w:type="pct"/>
            <w:shd w:val="clear" w:color="auto" w:fill="auto"/>
          </w:tcPr>
          <w:p w14:paraId="36A6DBFF" w14:textId="3F09EC19" w:rsidR="00BB7F4A" w:rsidRPr="00BB7F4A" w:rsidRDefault="00BB7F4A" w:rsidP="00197EFA">
            <w:pPr>
              <w:rPr>
                <w:rFonts w:ascii="Arial" w:eastAsiaTheme="minorEastAsia" w:hAnsi="Arial" w:cs="Arial"/>
                <w:b/>
                <w:bCs/>
                <w:lang w:eastAsia="zh-CN"/>
              </w:rPr>
            </w:pPr>
            <w:r>
              <w:rPr>
                <w:rFonts w:ascii="Arial" w:eastAsiaTheme="minorEastAsia" w:hAnsi="Arial" w:cs="Arial"/>
                <w:lang w:eastAsia="zh-CN"/>
              </w:rPr>
              <w:t>B</w:t>
            </w:r>
            <w:r w:rsidRPr="00BB7F4A">
              <w:rPr>
                <w:rFonts w:ascii="Arial" w:eastAsiaTheme="minorEastAsia" w:hAnsi="Arial" w:cs="Arial"/>
                <w:lang w:eastAsia="zh-CN"/>
              </w:rPr>
              <w:t>irth weight</w:t>
            </w:r>
          </w:p>
        </w:tc>
        <w:tc>
          <w:tcPr>
            <w:tcW w:w="1835" w:type="pct"/>
            <w:shd w:val="clear" w:color="auto" w:fill="auto"/>
          </w:tcPr>
          <w:p w14:paraId="34D539BC" w14:textId="77777777" w:rsidR="00BB7F4A" w:rsidRDefault="00BB7F4A" w:rsidP="00197EFA">
            <w:pPr>
              <w:rPr>
                <w:rFonts w:ascii="Arial" w:eastAsiaTheme="minorEastAsia" w:hAnsi="Arial" w:cs="Arial"/>
                <w:lang w:eastAsia="zh-CN"/>
              </w:rPr>
            </w:pPr>
            <w:r w:rsidRPr="00BB7F4A">
              <w:rPr>
                <w:rFonts w:ascii="Arial" w:eastAsiaTheme="minorEastAsia" w:hAnsi="Arial" w:cs="Arial"/>
                <w:lang w:eastAsia="zh-CN"/>
              </w:rPr>
              <w:t xml:space="preserve">A systematic review and meta-analyses were conducted to synthesize </w:t>
            </w:r>
            <w:r w:rsidRPr="00616A12">
              <w:rPr>
                <w:rFonts w:ascii="Arial" w:eastAsiaTheme="minorEastAsia" w:hAnsi="Arial" w:cs="Arial"/>
                <w:b/>
                <w:bCs/>
                <w:lang w:eastAsia="zh-CN"/>
              </w:rPr>
              <w:t>thirty-seven</w:t>
            </w:r>
            <w:r w:rsidRPr="00BB7F4A">
              <w:rPr>
                <w:rFonts w:ascii="Arial" w:eastAsiaTheme="minorEastAsia" w:hAnsi="Arial" w:cs="Arial"/>
                <w:lang w:eastAsia="zh-CN"/>
              </w:rPr>
              <w:t xml:space="preserve"> studies on the association between residential green and blue spaces and pregnancy outcomes. Meta-</w:t>
            </w:r>
            <w:r w:rsidRPr="00BB7F4A">
              <w:rPr>
                <w:rFonts w:ascii="Arial" w:eastAsiaTheme="minorEastAsia" w:hAnsi="Arial" w:cs="Arial"/>
                <w:lang w:eastAsia="zh-CN"/>
              </w:rPr>
              <w:lastRenderedPageBreak/>
              <w:t>analyses were performed for birth weight (BW), small for gestational age (SGA), low birth weight (LBW) and preterm birth (PTB). Increase in residential greenness was statistically significantly associated with higher BW [β = 0.001, 95%CI: (&lt;0.001, 0.002)] and lower odds of SGA [OR = 0.95, 95%CI: (0.92, 0.97)]. Associations between green space and LBW and PTB were as hypothesized but not statistically significant</w:t>
            </w:r>
            <w:r>
              <w:rPr>
                <w:rFonts w:ascii="Arial" w:eastAsiaTheme="minorEastAsia" w:hAnsi="Arial" w:cs="Arial"/>
                <w:lang w:eastAsia="zh-CN"/>
              </w:rPr>
              <w:t xml:space="preserve"> (</w:t>
            </w:r>
            <w:proofErr w:type="spellStart"/>
            <w:r w:rsidRPr="00BB7F4A">
              <w:rPr>
                <w:rFonts w:ascii="Arial" w:eastAsiaTheme="minorEastAsia" w:hAnsi="Arial" w:cs="Arial"/>
                <w:lang w:eastAsia="zh-CN"/>
              </w:rPr>
              <w:t>Akaraci</w:t>
            </w:r>
            <w:proofErr w:type="spellEnd"/>
            <w:r w:rsidRPr="00BB7F4A">
              <w:rPr>
                <w:rFonts w:ascii="Arial" w:eastAsiaTheme="minorEastAsia" w:hAnsi="Arial" w:cs="Arial"/>
                <w:lang w:eastAsia="zh-CN"/>
              </w:rPr>
              <w:t xml:space="preserve"> et al., 2020</w:t>
            </w:r>
            <w:r>
              <w:rPr>
                <w:rFonts w:ascii="Arial" w:eastAsiaTheme="minorEastAsia" w:hAnsi="Arial" w:cs="Arial"/>
                <w:lang w:eastAsia="zh-CN"/>
              </w:rPr>
              <w:t>)</w:t>
            </w:r>
            <w:r w:rsidRPr="00BB7F4A">
              <w:rPr>
                <w:rFonts w:ascii="Arial" w:eastAsiaTheme="minorEastAsia" w:hAnsi="Arial" w:cs="Arial"/>
                <w:lang w:eastAsia="zh-CN"/>
              </w:rPr>
              <w:t>.</w:t>
            </w:r>
          </w:p>
          <w:p w14:paraId="3A528601" w14:textId="34E84C87" w:rsidR="00BB7F4A" w:rsidRDefault="00BB7F4A" w:rsidP="00197EFA">
            <w:pPr>
              <w:rPr>
                <w:rFonts w:ascii="Arial" w:eastAsiaTheme="minorEastAsia" w:hAnsi="Arial" w:cs="Arial"/>
                <w:lang w:eastAsia="zh-CN"/>
              </w:rPr>
            </w:pPr>
            <w:r w:rsidRPr="00BB7F4A">
              <w:rPr>
                <w:rFonts w:ascii="Arial" w:eastAsiaTheme="minorEastAsia" w:hAnsi="Arial" w:cs="Arial" w:hint="eastAsia"/>
                <w:b/>
                <w:bCs/>
                <w:lang w:eastAsia="zh-CN"/>
              </w:rPr>
              <w:t>[</w:t>
            </w:r>
            <w:r>
              <w:rPr>
                <w:rFonts w:ascii="Arial" w:eastAsiaTheme="minorEastAsia" w:hAnsi="Arial" w:cs="Arial"/>
                <w:b/>
                <w:bCs/>
                <w:lang w:eastAsia="zh-CN"/>
              </w:rPr>
              <w:t>Systematic review &amp; meta-analysis, including</w:t>
            </w:r>
            <w:r w:rsidR="00616A12">
              <w:rPr>
                <w:rFonts w:ascii="Arial" w:eastAsiaTheme="minorEastAsia" w:hAnsi="Arial" w:cs="Arial"/>
                <w:b/>
                <w:bCs/>
                <w:lang w:eastAsia="zh-CN"/>
              </w:rPr>
              <w:t xml:space="preserve"> </w:t>
            </w:r>
            <w:r w:rsidR="00616A12" w:rsidRPr="00616A12">
              <w:rPr>
                <w:rFonts w:ascii="Arial" w:eastAsiaTheme="minorEastAsia" w:hAnsi="Arial" w:cs="Arial"/>
                <w:b/>
                <w:bCs/>
                <w:lang w:eastAsia="zh-CN"/>
              </w:rPr>
              <w:t>thirty-seven studies</w:t>
            </w:r>
            <w:r w:rsidRPr="00616A12">
              <w:rPr>
                <w:rFonts w:ascii="Arial" w:eastAsiaTheme="minorEastAsia" w:hAnsi="Arial" w:cs="Arial"/>
                <w:b/>
                <w:bCs/>
                <w:lang w:eastAsia="zh-CN"/>
              </w:rPr>
              <w:t>]</w:t>
            </w:r>
          </w:p>
        </w:tc>
        <w:tc>
          <w:tcPr>
            <w:tcW w:w="658" w:type="pct"/>
            <w:vMerge/>
            <w:shd w:val="clear" w:color="auto" w:fill="auto"/>
          </w:tcPr>
          <w:p w14:paraId="0AEB946E" w14:textId="77777777" w:rsidR="00BB7F4A" w:rsidRPr="009B4892" w:rsidRDefault="00BB7F4A" w:rsidP="00197EFA">
            <w:pPr>
              <w:rPr>
                <w:rFonts w:ascii="Arial" w:hAnsi="Arial" w:cs="Arial"/>
              </w:rPr>
            </w:pPr>
          </w:p>
        </w:tc>
      </w:tr>
      <w:tr w:rsidR="00197EFA" w:rsidRPr="009B4892" w14:paraId="6E2AB539" w14:textId="77777777" w:rsidTr="004C6311">
        <w:trPr>
          <w:trHeight w:val="435"/>
        </w:trPr>
        <w:tc>
          <w:tcPr>
            <w:tcW w:w="811" w:type="pct"/>
            <w:vMerge/>
            <w:shd w:val="clear" w:color="auto" w:fill="auto"/>
          </w:tcPr>
          <w:p w14:paraId="6B0E55B4" w14:textId="77777777" w:rsidR="00197EFA" w:rsidRPr="009B4892" w:rsidRDefault="00197EFA" w:rsidP="00197EFA">
            <w:pPr>
              <w:rPr>
                <w:rFonts w:ascii="Arial" w:eastAsiaTheme="minorEastAsia" w:hAnsi="Arial" w:cs="Arial"/>
                <w:b/>
                <w:lang w:eastAsia="zh-CN"/>
              </w:rPr>
            </w:pPr>
          </w:p>
        </w:tc>
        <w:tc>
          <w:tcPr>
            <w:tcW w:w="950" w:type="pct"/>
            <w:vMerge/>
            <w:shd w:val="clear" w:color="auto" w:fill="auto"/>
          </w:tcPr>
          <w:p w14:paraId="1FFAD44D" w14:textId="77777777" w:rsidR="00197EFA" w:rsidRPr="009B4892" w:rsidRDefault="00197EFA" w:rsidP="00197EFA">
            <w:pPr>
              <w:rPr>
                <w:rFonts w:ascii="Arial" w:eastAsiaTheme="minorEastAsia" w:hAnsi="Arial" w:cs="Arial"/>
                <w:b/>
                <w:color w:val="FF0000"/>
                <w:lang w:eastAsia="zh-CN"/>
              </w:rPr>
            </w:pPr>
          </w:p>
        </w:tc>
        <w:tc>
          <w:tcPr>
            <w:tcW w:w="746" w:type="pct"/>
            <w:shd w:val="clear" w:color="auto" w:fill="auto"/>
          </w:tcPr>
          <w:p w14:paraId="74AF55D3" w14:textId="77777777" w:rsidR="00197EFA" w:rsidRPr="009B4892" w:rsidRDefault="00197EFA" w:rsidP="00197EFA">
            <w:pPr>
              <w:rPr>
                <w:rFonts w:ascii="Arial" w:eastAsiaTheme="minorEastAsia" w:hAnsi="Arial" w:cs="Arial"/>
                <w:lang w:eastAsia="zh-CN"/>
              </w:rPr>
            </w:pPr>
            <w:r>
              <w:rPr>
                <w:rFonts w:ascii="Arial" w:eastAsiaTheme="minorEastAsia" w:hAnsi="Arial" w:cs="Arial"/>
                <w:lang w:eastAsia="zh-CN"/>
              </w:rPr>
              <w:t>T</w:t>
            </w:r>
            <w:r w:rsidRPr="00575571">
              <w:rPr>
                <w:rFonts w:ascii="Arial" w:eastAsiaTheme="minorEastAsia" w:hAnsi="Arial" w:cs="Arial"/>
                <w:lang w:eastAsia="zh-CN"/>
              </w:rPr>
              <w:t>ype 2 diabetes mellitus</w:t>
            </w:r>
          </w:p>
        </w:tc>
        <w:tc>
          <w:tcPr>
            <w:tcW w:w="1835" w:type="pct"/>
            <w:shd w:val="clear" w:color="auto" w:fill="auto"/>
          </w:tcPr>
          <w:p w14:paraId="057C8747" w14:textId="77777777" w:rsidR="00197EFA" w:rsidRPr="00575571" w:rsidRDefault="00197EFA" w:rsidP="00197EFA">
            <w:pPr>
              <w:rPr>
                <w:rFonts w:ascii="Arial" w:eastAsiaTheme="minorEastAsia" w:hAnsi="Arial" w:cs="Arial"/>
                <w:lang w:eastAsia="zh-CN"/>
              </w:rPr>
            </w:pPr>
            <w:r>
              <w:rPr>
                <w:rFonts w:ascii="Arial" w:eastAsiaTheme="minorEastAsia" w:hAnsi="Arial" w:cs="Arial"/>
                <w:lang w:eastAsia="zh-CN"/>
              </w:rPr>
              <w:t>M</w:t>
            </w:r>
            <w:r w:rsidRPr="00575571">
              <w:rPr>
                <w:rFonts w:ascii="Arial" w:eastAsiaTheme="minorEastAsia" w:hAnsi="Arial" w:cs="Arial"/>
                <w:lang w:eastAsia="zh-CN"/>
              </w:rPr>
              <w:t>ore green space tended to be associated with lower type 2 diabetes mellitus risk/prevalence (</w:t>
            </w:r>
            <w:r w:rsidRPr="00170765">
              <w:rPr>
                <w:rFonts w:ascii="Arial" w:eastAsiaTheme="minorEastAsia" w:hAnsi="Arial" w:cs="Arial"/>
                <w:b/>
                <w:bCs/>
                <w:lang w:eastAsia="zh-CN"/>
              </w:rPr>
              <w:t>n = 6</w:t>
            </w:r>
            <w:r w:rsidRPr="00575571">
              <w:rPr>
                <w:rFonts w:ascii="Arial" w:eastAsiaTheme="minorEastAsia" w:hAnsi="Arial" w:cs="Arial"/>
                <w:lang w:eastAsia="zh-CN"/>
              </w:rPr>
              <w:t>, OR = 0.90; 95% CI,</w:t>
            </w:r>
          </w:p>
          <w:p w14:paraId="155E5994" w14:textId="77777777" w:rsidR="00197EFA" w:rsidRDefault="00197EFA" w:rsidP="00197EFA">
            <w:pPr>
              <w:rPr>
                <w:rFonts w:ascii="Arial" w:eastAsiaTheme="minorEastAsia" w:hAnsi="Arial" w:cs="Arial"/>
                <w:lang w:eastAsia="zh-CN"/>
              </w:rPr>
            </w:pPr>
            <w:r w:rsidRPr="00575571">
              <w:rPr>
                <w:rFonts w:ascii="Arial" w:eastAsiaTheme="minorEastAsia" w:hAnsi="Arial" w:cs="Arial"/>
                <w:lang w:eastAsia="zh-CN"/>
              </w:rPr>
              <w:t>0.8–1.0; I</w:t>
            </w:r>
            <w:r w:rsidRPr="00575571">
              <w:rPr>
                <w:rFonts w:ascii="Arial" w:eastAsiaTheme="minorEastAsia" w:hAnsi="Arial" w:cs="Arial"/>
                <w:vertAlign w:val="superscript"/>
                <w:lang w:eastAsia="zh-CN"/>
              </w:rPr>
              <w:t>2</w:t>
            </w:r>
            <w:r w:rsidRPr="00575571">
              <w:rPr>
                <w:rFonts w:ascii="Arial" w:eastAsiaTheme="minorEastAsia" w:hAnsi="Arial" w:cs="Arial"/>
                <w:lang w:eastAsia="zh-CN"/>
              </w:rPr>
              <w:t xml:space="preserve"> = 95%).</w:t>
            </w:r>
          </w:p>
          <w:p w14:paraId="5F9F51BD" w14:textId="77777777" w:rsidR="00197EFA" w:rsidRDefault="00197EFA" w:rsidP="00197EFA">
            <w:pPr>
              <w:rPr>
                <w:rFonts w:ascii="Arial" w:eastAsiaTheme="minorEastAsia" w:hAnsi="Arial" w:cs="Arial"/>
                <w:lang w:eastAsia="zh-CN"/>
              </w:rPr>
            </w:pPr>
            <w:r>
              <w:rPr>
                <w:rFonts w:ascii="Arial" w:eastAsiaTheme="minorEastAsia" w:hAnsi="Arial" w:cs="Arial" w:hint="eastAsia"/>
                <w:lang w:eastAsia="zh-CN"/>
              </w:rPr>
              <w:t>(</w:t>
            </w:r>
            <w:r w:rsidRPr="00CF2417">
              <w:rPr>
                <w:rFonts w:ascii="Arial" w:eastAsiaTheme="minorEastAsia" w:hAnsi="Arial" w:cs="Arial"/>
                <w:lang w:eastAsia="zh-CN"/>
              </w:rPr>
              <w:t>Den Braver</w:t>
            </w:r>
            <w:r>
              <w:rPr>
                <w:rFonts w:ascii="Arial" w:eastAsiaTheme="minorEastAsia" w:hAnsi="Arial" w:cs="Arial"/>
                <w:lang w:eastAsia="zh-CN"/>
              </w:rPr>
              <w:t xml:space="preserve"> et al., 2018)</w:t>
            </w:r>
          </w:p>
          <w:p w14:paraId="7E0FAABB" w14:textId="33DCB3BE" w:rsidR="00197EFA" w:rsidRPr="00575571" w:rsidRDefault="00197EFA" w:rsidP="00197EFA">
            <w:pPr>
              <w:rPr>
                <w:rFonts w:ascii="Arial" w:eastAsiaTheme="minorEastAsia" w:hAnsi="Arial" w:cs="Arial"/>
                <w:lang w:eastAsia="zh-CN"/>
              </w:rPr>
            </w:pPr>
            <w:r w:rsidRPr="00FA3DC8">
              <w:rPr>
                <w:rFonts w:ascii="Arial" w:eastAsiaTheme="minorEastAsia" w:hAnsi="Arial" w:cs="Arial" w:hint="eastAsia"/>
                <w:b/>
                <w:bCs/>
                <w:lang w:eastAsia="zh-CN"/>
              </w:rPr>
              <w:t>[</w:t>
            </w:r>
            <w:r>
              <w:rPr>
                <w:rFonts w:ascii="Arial" w:eastAsiaTheme="minorEastAsia" w:hAnsi="Arial" w:cs="Arial"/>
                <w:b/>
                <w:bCs/>
                <w:lang w:eastAsia="zh-CN"/>
              </w:rPr>
              <w:t>Systematic review &amp; meta-analysis, including 6 studies</w:t>
            </w:r>
            <w:r w:rsidRPr="00FA3DC8">
              <w:rPr>
                <w:rFonts w:ascii="Arial" w:eastAsiaTheme="minorEastAsia" w:hAnsi="Arial" w:cs="Arial"/>
                <w:b/>
                <w:bCs/>
                <w:lang w:eastAsia="zh-CN"/>
              </w:rPr>
              <w:t>]</w:t>
            </w:r>
          </w:p>
        </w:tc>
        <w:tc>
          <w:tcPr>
            <w:tcW w:w="658" w:type="pct"/>
            <w:vMerge/>
            <w:shd w:val="clear" w:color="auto" w:fill="auto"/>
          </w:tcPr>
          <w:p w14:paraId="3A15B76D" w14:textId="77777777" w:rsidR="00197EFA" w:rsidRPr="009B4892" w:rsidRDefault="00197EFA" w:rsidP="00197EFA">
            <w:pPr>
              <w:rPr>
                <w:rFonts w:ascii="Arial" w:hAnsi="Arial" w:cs="Arial"/>
              </w:rPr>
            </w:pPr>
          </w:p>
        </w:tc>
      </w:tr>
      <w:tr w:rsidR="00AC73B9" w:rsidRPr="009B4892" w14:paraId="7CB608AF" w14:textId="77777777" w:rsidTr="004C6311">
        <w:trPr>
          <w:trHeight w:val="4457"/>
        </w:trPr>
        <w:tc>
          <w:tcPr>
            <w:tcW w:w="811" w:type="pct"/>
            <w:shd w:val="clear" w:color="auto" w:fill="auto"/>
          </w:tcPr>
          <w:p w14:paraId="1C0D05C8" w14:textId="77777777" w:rsidR="00AC73B9" w:rsidRPr="00AC73B9" w:rsidRDefault="00AC73B9" w:rsidP="00AC73B9">
            <w:pPr>
              <w:rPr>
                <w:rFonts w:ascii="Arial" w:eastAsiaTheme="minorEastAsia" w:hAnsi="Arial" w:cs="Arial"/>
                <w:b/>
                <w:lang w:eastAsia="zh-CN"/>
              </w:rPr>
            </w:pPr>
            <w:r w:rsidRPr="00AC73B9">
              <w:rPr>
                <w:rFonts w:ascii="Arial" w:eastAsiaTheme="minorEastAsia" w:hAnsi="Arial" w:cs="Arial"/>
                <w:b/>
                <w:lang w:eastAsia="zh-CN"/>
              </w:rPr>
              <w:t>2. F</w:t>
            </w:r>
            <w:r w:rsidRPr="00AC73B9">
              <w:rPr>
                <w:rFonts w:ascii="Arial" w:eastAsiaTheme="minorEastAsia" w:hAnsi="Arial" w:cs="Arial" w:hint="eastAsia"/>
                <w:b/>
                <w:lang w:eastAsia="zh-CN"/>
              </w:rPr>
              <w:t xml:space="preserve">acilities for physical </w:t>
            </w:r>
            <w:r w:rsidRPr="00AC73B9">
              <w:rPr>
                <w:rFonts w:ascii="Arial" w:eastAsiaTheme="minorEastAsia" w:hAnsi="Arial" w:cs="Arial"/>
                <w:b/>
                <w:lang w:eastAsia="zh-CN"/>
              </w:rPr>
              <w:t xml:space="preserve">and leisure </w:t>
            </w:r>
            <w:r w:rsidRPr="00AC73B9">
              <w:rPr>
                <w:rFonts w:ascii="Arial" w:eastAsiaTheme="minorEastAsia" w:hAnsi="Arial" w:cs="Arial" w:hint="eastAsia"/>
                <w:b/>
                <w:lang w:eastAsia="zh-CN"/>
              </w:rPr>
              <w:t>activities</w:t>
            </w:r>
            <w:r w:rsidRPr="00AC73B9">
              <w:rPr>
                <w:rFonts w:ascii="Arial" w:eastAsiaTheme="minorEastAsia" w:hAnsi="Arial" w:cs="Arial"/>
                <w:b/>
                <w:lang w:eastAsia="zh-CN"/>
              </w:rPr>
              <w:t xml:space="preserve"> </w:t>
            </w:r>
            <w:r w:rsidRPr="00AC73B9">
              <w:rPr>
                <w:rFonts w:ascii="Arial" w:eastAsiaTheme="minorEastAsia" w:hAnsi="Arial" w:cs="Arial" w:hint="eastAsia"/>
                <w:b/>
                <w:lang w:eastAsia="zh-CN"/>
              </w:rPr>
              <w:t>/</w:t>
            </w:r>
            <w:r w:rsidRPr="00AC73B9">
              <w:rPr>
                <w:rFonts w:ascii="Arial" w:eastAsiaTheme="minorEastAsia" w:hAnsi="Arial" w:cs="Arial"/>
                <w:b/>
                <w:lang w:eastAsia="zh-CN"/>
              </w:rPr>
              <w:t xml:space="preserve"> playability of urban space</w:t>
            </w:r>
          </w:p>
          <w:p w14:paraId="3AA387C6" w14:textId="77777777" w:rsidR="00AC73B9" w:rsidRPr="00AC73B9" w:rsidRDefault="00AC73B9" w:rsidP="00AC73B9">
            <w:pPr>
              <w:rPr>
                <w:rFonts w:ascii="Arial" w:eastAsiaTheme="minorEastAsia" w:hAnsi="Arial" w:cs="Arial"/>
                <w:b/>
                <w:lang w:eastAsia="zh-CN"/>
              </w:rPr>
            </w:pPr>
          </w:p>
          <w:p w14:paraId="676CECCD" w14:textId="361850CC" w:rsidR="00AC73B9" w:rsidRPr="00AC73B9" w:rsidRDefault="00AC73B9" w:rsidP="00AC73B9">
            <w:pPr>
              <w:rPr>
                <w:rFonts w:ascii="Arial" w:eastAsiaTheme="minorEastAsia" w:hAnsi="Arial" w:cs="Arial"/>
                <w:b/>
                <w:lang w:eastAsia="zh-CN"/>
              </w:rPr>
            </w:pPr>
            <w:r w:rsidRPr="00AC73B9">
              <w:rPr>
                <w:rFonts w:ascii="Arial" w:eastAsiaTheme="minorEastAsia" w:hAnsi="Arial" w:cs="Arial" w:hint="eastAsia"/>
                <w:b/>
                <w:lang w:eastAsia="zh-CN"/>
              </w:rPr>
              <w:t>(</w:t>
            </w:r>
            <w:r w:rsidRPr="00AC73B9">
              <w:rPr>
                <w:rFonts w:ascii="Arial" w:eastAsiaTheme="minorEastAsia" w:hAnsi="Arial" w:cs="Arial"/>
                <w:b/>
                <w:lang w:eastAsia="zh-CN"/>
              </w:rPr>
              <w:t>Easy)</w:t>
            </w:r>
          </w:p>
        </w:tc>
        <w:tc>
          <w:tcPr>
            <w:tcW w:w="950" w:type="pct"/>
            <w:shd w:val="clear" w:color="auto" w:fill="auto"/>
          </w:tcPr>
          <w:p w14:paraId="02ECB67F" w14:textId="77777777" w:rsidR="00AC73B9" w:rsidRPr="00AC73B9" w:rsidRDefault="00AC73B9" w:rsidP="00AC73B9">
            <w:pPr>
              <w:rPr>
                <w:rFonts w:ascii="Arial" w:eastAsiaTheme="minorEastAsia" w:hAnsi="Arial" w:cs="Arial"/>
                <w:bCs/>
                <w:color w:val="000000" w:themeColor="text1"/>
                <w:lang w:eastAsia="zh-CN"/>
              </w:rPr>
            </w:pPr>
            <w:r w:rsidRPr="00AC73B9">
              <w:rPr>
                <w:rFonts w:ascii="Arial" w:eastAsiaTheme="minorEastAsia" w:hAnsi="Arial" w:cs="Arial" w:hint="eastAsia"/>
                <w:bCs/>
                <w:color w:val="000000" w:themeColor="text1"/>
                <w:lang w:eastAsia="zh-CN"/>
              </w:rPr>
              <w:t>R</w:t>
            </w:r>
            <w:r w:rsidRPr="00AC73B9">
              <w:rPr>
                <w:rFonts w:ascii="Arial" w:eastAsiaTheme="minorEastAsia" w:hAnsi="Arial" w:cs="Arial"/>
                <w:bCs/>
                <w:color w:val="000000" w:themeColor="text1"/>
                <w:lang w:eastAsia="zh-CN"/>
              </w:rPr>
              <w:t>elevant facilities: gym, playground (especially for children), stadium, swimming pool, facilities for physical exercises alongside the street</w:t>
            </w:r>
          </w:p>
          <w:p w14:paraId="4E21CA1A" w14:textId="77777777" w:rsidR="00AC73B9" w:rsidRPr="00AC73B9" w:rsidRDefault="00AC73B9" w:rsidP="00AC73B9">
            <w:pPr>
              <w:rPr>
                <w:rFonts w:ascii="Arial" w:eastAsiaTheme="minorEastAsia" w:hAnsi="Arial" w:cs="Arial"/>
                <w:bCs/>
                <w:color w:val="000000" w:themeColor="text1"/>
                <w:lang w:eastAsia="zh-CN"/>
              </w:rPr>
            </w:pPr>
          </w:p>
          <w:p w14:paraId="0153287C" w14:textId="77777777" w:rsidR="00AC73B9" w:rsidRPr="00AC73B9" w:rsidRDefault="00AC73B9" w:rsidP="00AC73B9">
            <w:pPr>
              <w:rPr>
                <w:rFonts w:ascii="Arial" w:eastAsiaTheme="minorEastAsia" w:hAnsi="Arial" w:cs="Arial"/>
                <w:bCs/>
                <w:color w:val="000000" w:themeColor="text1"/>
                <w:lang w:eastAsia="zh-CN"/>
              </w:rPr>
            </w:pPr>
            <w:r w:rsidRPr="00AC73B9">
              <w:rPr>
                <w:rFonts w:ascii="Arial" w:eastAsiaTheme="minorEastAsia" w:hAnsi="Arial" w:cs="Arial" w:hint="eastAsia"/>
                <w:b/>
                <w:color w:val="FF0000"/>
                <w:lang w:eastAsia="zh-CN"/>
              </w:rPr>
              <w:t>[I]</w:t>
            </w:r>
            <w:r w:rsidRPr="00AC73B9">
              <w:rPr>
                <w:rFonts w:ascii="Arial" w:eastAsiaTheme="minorEastAsia" w:hAnsi="Arial" w:cs="Arial"/>
                <w:bCs/>
                <w:color w:val="000000" w:themeColor="text1"/>
                <w:lang w:eastAsia="zh-CN"/>
              </w:rPr>
              <w:t xml:space="preserve"> </w:t>
            </w:r>
          </w:p>
          <w:p w14:paraId="6E44C9C7" w14:textId="77777777" w:rsidR="00AC73B9" w:rsidRPr="00AC73B9" w:rsidRDefault="00AC73B9" w:rsidP="00AC73B9">
            <w:pPr>
              <w:rPr>
                <w:rFonts w:ascii="Arial" w:eastAsiaTheme="minorEastAsia" w:hAnsi="Arial" w:cs="Arial"/>
                <w:bCs/>
                <w:color w:val="000000" w:themeColor="text1"/>
                <w:lang w:eastAsia="zh-CN"/>
              </w:rPr>
            </w:pPr>
            <w:r w:rsidRPr="00AC73B9">
              <w:rPr>
                <w:rFonts w:ascii="Arial" w:eastAsiaTheme="minorEastAsia" w:hAnsi="Arial" w:cs="Arial"/>
                <w:bCs/>
                <w:color w:val="000000" w:themeColor="text1"/>
                <w:lang w:eastAsia="zh-CN"/>
              </w:rPr>
              <w:t>The presence / density of facilities and open space in the neighborhood (</w:t>
            </w:r>
            <w:r w:rsidRPr="00AC73B9">
              <w:rPr>
                <w:rFonts w:ascii="Arial" w:eastAsiaTheme="minorEastAsia" w:hAnsi="Arial" w:cs="Arial"/>
                <w:lang w:eastAsia="zh-CN"/>
              </w:rPr>
              <w:t xml:space="preserve">Y/N; </w:t>
            </w:r>
            <w:r w:rsidRPr="00AC73B9">
              <w:rPr>
                <w:rFonts w:ascii="Arial" w:eastAsiaTheme="minorEastAsia" w:hAnsi="Arial" w:cs="Arial"/>
                <w:bCs/>
                <w:color w:val="000000" w:themeColor="text1"/>
                <w:lang w:eastAsia="zh-CN"/>
              </w:rPr>
              <w:t>facilities/ km</w:t>
            </w:r>
            <w:r w:rsidRPr="00AC73B9">
              <w:rPr>
                <w:rFonts w:ascii="Arial" w:eastAsiaTheme="minorEastAsia" w:hAnsi="Arial" w:cs="Arial"/>
                <w:bCs/>
                <w:color w:val="000000" w:themeColor="text1"/>
                <w:vertAlign w:val="superscript"/>
                <w:lang w:eastAsia="zh-CN"/>
              </w:rPr>
              <w:t>2</w:t>
            </w:r>
            <w:r w:rsidRPr="00AC73B9">
              <w:rPr>
                <w:rFonts w:ascii="Arial" w:eastAsiaTheme="minorEastAsia" w:hAnsi="Arial" w:cs="Arial"/>
                <w:bCs/>
                <w:color w:val="000000" w:themeColor="text1"/>
                <w:lang w:eastAsia="zh-CN"/>
              </w:rPr>
              <w:t xml:space="preserve">); </w:t>
            </w:r>
          </w:p>
          <w:p w14:paraId="5FFDC1FE" w14:textId="77777777" w:rsidR="00AC73B9" w:rsidRPr="00AC73B9" w:rsidRDefault="00AC73B9" w:rsidP="00AC73B9">
            <w:pPr>
              <w:rPr>
                <w:rFonts w:ascii="Arial" w:eastAsiaTheme="minorEastAsia" w:hAnsi="Arial" w:cs="Arial"/>
                <w:bCs/>
                <w:color w:val="000000" w:themeColor="text1"/>
                <w:lang w:eastAsia="zh-CN"/>
              </w:rPr>
            </w:pPr>
            <w:r w:rsidRPr="00AC73B9">
              <w:rPr>
                <w:rFonts w:ascii="Arial" w:eastAsiaTheme="minorEastAsia" w:hAnsi="Arial" w:cs="Arial"/>
                <w:bCs/>
                <w:color w:val="000000" w:themeColor="text1"/>
                <w:lang w:eastAsia="zh-CN"/>
              </w:rPr>
              <w:lastRenderedPageBreak/>
              <w:t>the facility richness (facility types per km</w:t>
            </w:r>
            <w:r w:rsidRPr="00AC73B9">
              <w:rPr>
                <w:rFonts w:ascii="Arial" w:eastAsiaTheme="minorEastAsia" w:hAnsi="Arial" w:cs="Arial"/>
                <w:bCs/>
                <w:color w:val="000000" w:themeColor="text1"/>
                <w:vertAlign w:val="superscript"/>
                <w:lang w:eastAsia="zh-CN"/>
              </w:rPr>
              <w:t>2</w:t>
            </w:r>
            <w:r w:rsidRPr="00AC73B9">
              <w:rPr>
                <w:rFonts w:ascii="Arial" w:eastAsiaTheme="minorEastAsia" w:hAnsi="Arial" w:cs="Arial"/>
                <w:bCs/>
                <w:color w:val="000000" w:themeColor="text1"/>
                <w:lang w:eastAsia="zh-CN"/>
              </w:rPr>
              <w:t>)</w:t>
            </w:r>
          </w:p>
          <w:p w14:paraId="25080577" w14:textId="77777777" w:rsidR="00AC73B9" w:rsidRPr="00AC73B9" w:rsidRDefault="00AC73B9" w:rsidP="00AC73B9">
            <w:pPr>
              <w:rPr>
                <w:rFonts w:ascii="Arial" w:eastAsiaTheme="minorEastAsia" w:hAnsi="Arial" w:cs="Arial"/>
                <w:bCs/>
                <w:color w:val="000000" w:themeColor="text1"/>
                <w:lang w:eastAsia="zh-CN"/>
              </w:rPr>
            </w:pPr>
            <w:r w:rsidRPr="00AC73B9">
              <w:rPr>
                <w:rFonts w:ascii="Arial" w:eastAsiaTheme="minorEastAsia" w:hAnsi="Arial" w:cs="Arial" w:hint="eastAsia"/>
                <w:b/>
                <w:color w:val="FF0000"/>
                <w:lang w:eastAsia="zh-CN"/>
              </w:rPr>
              <w:t>[O]</w:t>
            </w:r>
            <w:r w:rsidRPr="00AC73B9">
              <w:rPr>
                <w:rFonts w:ascii="Arial" w:eastAsiaTheme="minorEastAsia" w:hAnsi="Arial" w:cs="Arial"/>
                <w:bCs/>
                <w:color w:val="000000" w:themeColor="text1"/>
                <w:lang w:eastAsia="zh-CN"/>
              </w:rPr>
              <w:t xml:space="preserve"> </w:t>
            </w:r>
          </w:p>
          <w:p w14:paraId="06475AB5" w14:textId="3FC6780D" w:rsidR="00AC73B9" w:rsidRPr="00AC73B9" w:rsidRDefault="00AC73B9" w:rsidP="00AC73B9">
            <w:pPr>
              <w:rPr>
                <w:rFonts w:ascii="Arial" w:eastAsiaTheme="minorEastAsia" w:hAnsi="Arial" w:cs="Arial"/>
                <w:b/>
                <w:color w:val="FF0000"/>
                <w:lang w:eastAsia="zh-CN"/>
              </w:rPr>
            </w:pPr>
            <w:r w:rsidRPr="00AC73B9">
              <w:rPr>
                <w:rFonts w:ascii="Arial" w:eastAsiaTheme="minorEastAsia" w:hAnsi="Arial" w:cs="Arial"/>
                <w:bCs/>
                <w:color w:val="000000" w:themeColor="text1"/>
                <w:lang w:eastAsia="zh-CN"/>
              </w:rPr>
              <w:t xml:space="preserve">The distance to the nearest facility or open space </w:t>
            </w:r>
            <w:r w:rsidRPr="00AC73B9">
              <w:rPr>
                <w:rFonts w:ascii="Arial" w:eastAsiaTheme="minorEastAsia" w:hAnsi="Arial" w:cs="Arial"/>
                <w:lang w:eastAsia="zh-CN"/>
              </w:rPr>
              <w:t>(m)</w:t>
            </w:r>
            <w:r w:rsidRPr="00AC73B9">
              <w:rPr>
                <w:rFonts w:ascii="Arial" w:eastAsiaTheme="minorEastAsia" w:hAnsi="Arial" w:cs="Arial"/>
                <w:bCs/>
                <w:color w:val="000000" w:themeColor="text1"/>
                <w:lang w:eastAsia="zh-CN"/>
              </w:rPr>
              <w:t>, facility richness (facility types per km</w:t>
            </w:r>
            <w:r w:rsidRPr="00AC73B9">
              <w:rPr>
                <w:rFonts w:ascii="Arial" w:eastAsiaTheme="minorEastAsia" w:hAnsi="Arial" w:cs="Arial"/>
                <w:bCs/>
                <w:color w:val="000000" w:themeColor="text1"/>
                <w:vertAlign w:val="superscript"/>
                <w:lang w:eastAsia="zh-CN"/>
              </w:rPr>
              <w:t>2</w:t>
            </w:r>
            <w:r w:rsidRPr="00AC73B9">
              <w:rPr>
                <w:rFonts w:ascii="Arial" w:eastAsiaTheme="minorEastAsia" w:hAnsi="Arial" w:cs="Arial"/>
                <w:bCs/>
                <w:color w:val="000000" w:themeColor="text1"/>
                <w:lang w:eastAsia="zh-CN"/>
              </w:rPr>
              <w:t>) in 300/ 500-m buffer</w:t>
            </w:r>
            <w:r w:rsidRPr="00AC73B9">
              <w:rPr>
                <w:rFonts w:ascii="Arial" w:eastAsiaTheme="minorEastAsia" w:hAnsi="Arial" w:cs="Arial"/>
                <w:lang w:eastAsia="zh-CN"/>
              </w:rPr>
              <w:t>.</w:t>
            </w:r>
          </w:p>
        </w:tc>
        <w:tc>
          <w:tcPr>
            <w:tcW w:w="746" w:type="pct"/>
            <w:shd w:val="clear" w:color="auto" w:fill="auto"/>
          </w:tcPr>
          <w:p w14:paraId="7A6F7AF6" w14:textId="77777777" w:rsidR="00AC73B9" w:rsidRPr="00DF0496" w:rsidRDefault="00AC73B9" w:rsidP="00AC73B9">
            <w:pPr>
              <w:rPr>
                <w:rFonts w:ascii="Arial" w:hAnsi="Arial" w:cs="Arial"/>
              </w:rPr>
            </w:pPr>
            <w:r>
              <w:rPr>
                <w:rFonts w:ascii="Arial" w:eastAsiaTheme="minorEastAsia" w:hAnsi="Arial" w:cs="Arial" w:hint="eastAsia"/>
                <w:lang w:eastAsia="zh-CN"/>
              </w:rPr>
              <w:lastRenderedPageBreak/>
              <w:t>P</w:t>
            </w:r>
            <w:r>
              <w:rPr>
                <w:rFonts w:ascii="Arial" w:eastAsiaTheme="minorEastAsia" w:hAnsi="Arial" w:cs="Arial"/>
                <w:lang w:eastAsia="zh-CN"/>
              </w:rPr>
              <w:t>hysical activity level</w:t>
            </w:r>
          </w:p>
        </w:tc>
        <w:tc>
          <w:tcPr>
            <w:tcW w:w="1835" w:type="pct"/>
            <w:shd w:val="clear" w:color="auto" w:fill="auto"/>
          </w:tcPr>
          <w:p w14:paraId="21CD2BD3" w14:textId="77777777" w:rsidR="00AC73B9" w:rsidRPr="00A60044" w:rsidRDefault="00AC73B9" w:rsidP="00AC73B9">
            <w:pPr>
              <w:rPr>
                <w:rFonts w:ascii="Arial" w:eastAsiaTheme="minorEastAsia" w:hAnsi="Arial" w:cs="Arial"/>
                <w:lang w:eastAsia="zh-CN"/>
              </w:rPr>
            </w:pPr>
            <w:r w:rsidRPr="00A60044">
              <w:rPr>
                <w:rFonts w:ascii="Arial" w:eastAsiaTheme="minorEastAsia" w:hAnsi="Arial" w:cs="Arial"/>
                <w:lang w:eastAsia="zh-CN"/>
              </w:rPr>
              <w:t>Positive environmental correlates of PA, ranked by strength of evidence, were: walkability (p &lt; .001), safety</w:t>
            </w:r>
          </w:p>
          <w:p w14:paraId="57170C40" w14:textId="77777777" w:rsidR="00AC73B9" w:rsidRPr="00A60044" w:rsidRDefault="00AC73B9" w:rsidP="00AC73B9">
            <w:pPr>
              <w:rPr>
                <w:rFonts w:ascii="Arial" w:eastAsiaTheme="minorEastAsia" w:hAnsi="Arial" w:cs="Arial"/>
                <w:lang w:eastAsia="zh-CN"/>
              </w:rPr>
            </w:pPr>
            <w:r w:rsidRPr="00A60044">
              <w:rPr>
                <w:rFonts w:ascii="Arial" w:eastAsiaTheme="minorEastAsia" w:hAnsi="Arial" w:cs="Arial"/>
                <w:lang w:eastAsia="zh-CN"/>
              </w:rPr>
              <w:t xml:space="preserve">from crime (p &lt; .001), </w:t>
            </w:r>
            <w:r w:rsidRPr="003176DE">
              <w:rPr>
                <w:rFonts w:ascii="Arial" w:eastAsiaTheme="minorEastAsia" w:hAnsi="Arial" w:cs="Arial"/>
                <w:lang w:eastAsia="zh-CN"/>
              </w:rPr>
              <w:t xml:space="preserve">overall access to destinations and services (p &lt; .001), </w:t>
            </w:r>
            <w:r w:rsidRPr="00A60044">
              <w:rPr>
                <w:rFonts w:ascii="Arial" w:eastAsiaTheme="minorEastAsia" w:hAnsi="Arial" w:cs="Arial"/>
                <w:b/>
                <w:bCs/>
                <w:lang w:eastAsia="zh-CN"/>
              </w:rPr>
              <w:t>recreational facilities (p &lt; .001)</w:t>
            </w:r>
            <w:r w:rsidRPr="00A60044">
              <w:rPr>
                <w:rFonts w:ascii="Arial" w:eastAsiaTheme="minorEastAsia" w:hAnsi="Arial" w:cs="Arial"/>
                <w:lang w:eastAsia="zh-CN"/>
              </w:rPr>
              <w:t>, parks/</w:t>
            </w:r>
          </w:p>
          <w:p w14:paraId="2A3DE1D9" w14:textId="129B0E15" w:rsidR="00AC73B9" w:rsidRDefault="00AC73B9" w:rsidP="00AC73B9">
            <w:pPr>
              <w:rPr>
                <w:rFonts w:ascii="Arial" w:eastAsiaTheme="minorEastAsia" w:hAnsi="Arial" w:cs="Arial"/>
                <w:lang w:eastAsia="zh-CN"/>
              </w:rPr>
            </w:pPr>
            <w:r w:rsidRPr="00A60044">
              <w:rPr>
                <w:rFonts w:ascii="Arial" w:eastAsiaTheme="minorEastAsia" w:hAnsi="Arial" w:cs="Arial"/>
                <w:lang w:eastAsia="zh-CN"/>
              </w:rPr>
              <w:t>public open space (p = .002)</w:t>
            </w:r>
            <w:r>
              <w:rPr>
                <w:rFonts w:ascii="Arial" w:eastAsiaTheme="minorEastAsia" w:hAnsi="Arial" w:cs="Arial"/>
                <w:lang w:eastAsia="zh-CN"/>
              </w:rPr>
              <w:t>, and so on (</w:t>
            </w:r>
            <w:r w:rsidRPr="00613819">
              <w:rPr>
                <w:rFonts w:ascii="Arial" w:eastAsiaTheme="minorEastAsia" w:hAnsi="Arial" w:cs="Arial"/>
                <w:lang w:eastAsia="zh-CN"/>
              </w:rPr>
              <w:t>P-values were interpreted as follows: .05 to .01 – evidence of an association; &lt;.01 – strong evidence of an association; and &lt;.001 – very strong evidence of an association</w:t>
            </w:r>
            <w:r>
              <w:rPr>
                <w:rFonts w:ascii="Arial" w:eastAsiaTheme="minorEastAsia" w:hAnsi="Arial" w:cs="Arial"/>
                <w:lang w:eastAsia="zh-CN"/>
              </w:rPr>
              <w:t>).</w:t>
            </w:r>
          </w:p>
          <w:p w14:paraId="230DF935" w14:textId="77777777" w:rsidR="00AC73B9" w:rsidRPr="00A60044" w:rsidRDefault="00AC73B9" w:rsidP="00AC73B9">
            <w:pPr>
              <w:rPr>
                <w:rFonts w:ascii="Arial" w:eastAsiaTheme="minorEastAsia" w:hAnsi="Arial" w:cs="Arial"/>
                <w:lang w:eastAsia="zh-CN"/>
              </w:rPr>
            </w:pPr>
            <w:r w:rsidRPr="00A60044">
              <w:rPr>
                <w:rFonts w:ascii="Arial" w:eastAsiaTheme="minorEastAsia" w:hAnsi="Arial" w:cs="Arial" w:hint="eastAsia"/>
                <w:lang w:eastAsia="zh-CN"/>
              </w:rPr>
              <w:t>(</w:t>
            </w:r>
            <w:r w:rsidRPr="00A60044">
              <w:rPr>
                <w:rFonts w:ascii="Arial" w:eastAsiaTheme="minorEastAsia" w:hAnsi="Arial" w:cs="Arial"/>
                <w:lang w:eastAsia="zh-CN"/>
              </w:rPr>
              <w:t>Barnett</w:t>
            </w:r>
            <w:r>
              <w:rPr>
                <w:rFonts w:ascii="Arial" w:eastAsiaTheme="minorEastAsia" w:hAnsi="Arial" w:cs="Arial"/>
                <w:lang w:eastAsia="zh-CN"/>
              </w:rPr>
              <w:t xml:space="preserve"> et al., 2017</w:t>
            </w:r>
            <w:r w:rsidRPr="00A60044">
              <w:rPr>
                <w:rFonts w:ascii="Arial" w:eastAsiaTheme="minorEastAsia" w:hAnsi="Arial" w:cs="Arial"/>
                <w:lang w:eastAsia="zh-CN"/>
              </w:rPr>
              <w:t>)</w:t>
            </w:r>
          </w:p>
          <w:p w14:paraId="6A1E22A5" w14:textId="1CC104AA" w:rsidR="00AC73B9" w:rsidRPr="0040172D" w:rsidRDefault="00AC73B9" w:rsidP="00AC73B9">
            <w:pPr>
              <w:rPr>
                <w:rFonts w:ascii="Arial" w:eastAsiaTheme="minorEastAsia" w:hAnsi="Arial" w:cs="Arial"/>
                <w:b/>
                <w:bCs/>
                <w:lang w:eastAsia="zh-CN"/>
              </w:rPr>
            </w:pPr>
            <w:r w:rsidRPr="00654823">
              <w:rPr>
                <w:rFonts w:ascii="Arial" w:eastAsiaTheme="minorEastAsia" w:hAnsi="Arial" w:cs="Arial" w:hint="eastAsia"/>
                <w:b/>
                <w:bCs/>
                <w:lang w:eastAsia="zh-CN"/>
              </w:rPr>
              <w:t>[</w:t>
            </w:r>
            <w:r w:rsidRPr="00654823">
              <w:rPr>
                <w:rFonts w:ascii="Arial" w:eastAsiaTheme="minorEastAsia" w:hAnsi="Arial" w:cs="Arial"/>
                <w:b/>
                <w:bCs/>
                <w:lang w:eastAsia="zh-CN"/>
              </w:rPr>
              <w:t>Systematic review</w:t>
            </w:r>
            <w:r>
              <w:rPr>
                <w:rFonts w:ascii="Arial" w:eastAsiaTheme="minorEastAsia" w:hAnsi="Arial" w:cs="Arial"/>
                <w:b/>
                <w:bCs/>
                <w:lang w:eastAsia="zh-CN"/>
              </w:rPr>
              <w:t xml:space="preserve"> &amp; meta-analysis</w:t>
            </w:r>
            <w:r w:rsidRPr="00654823">
              <w:rPr>
                <w:rFonts w:ascii="Arial" w:eastAsiaTheme="minorEastAsia" w:hAnsi="Arial" w:cs="Arial"/>
                <w:b/>
                <w:bCs/>
                <w:lang w:eastAsia="zh-CN"/>
              </w:rPr>
              <w:t>, including 1</w:t>
            </w:r>
            <w:r>
              <w:rPr>
                <w:rFonts w:ascii="Arial" w:eastAsiaTheme="minorEastAsia" w:hAnsi="Arial" w:cs="Arial"/>
                <w:b/>
                <w:bCs/>
                <w:lang w:eastAsia="zh-CN"/>
              </w:rPr>
              <w:t>00</w:t>
            </w:r>
            <w:r w:rsidRPr="00654823">
              <w:rPr>
                <w:rFonts w:ascii="Arial" w:eastAsiaTheme="minorEastAsia" w:hAnsi="Arial" w:cs="Arial"/>
                <w:b/>
                <w:bCs/>
                <w:lang w:eastAsia="zh-CN"/>
              </w:rPr>
              <w:t xml:space="preserve"> studies]</w:t>
            </w:r>
          </w:p>
        </w:tc>
        <w:tc>
          <w:tcPr>
            <w:tcW w:w="658" w:type="pct"/>
            <w:shd w:val="clear" w:color="auto" w:fill="auto"/>
          </w:tcPr>
          <w:p w14:paraId="2123FD38" w14:textId="77777777" w:rsidR="00AC73B9" w:rsidRPr="009B4892" w:rsidRDefault="00AC73B9" w:rsidP="00AC73B9">
            <w:pPr>
              <w:rPr>
                <w:rFonts w:ascii="Arial" w:hAnsi="Arial" w:cs="Arial"/>
              </w:rPr>
            </w:pPr>
            <w:r w:rsidRPr="009B4892">
              <w:rPr>
                <w:rFonts w:ascii="Arial" w:hAnsi="Arial" w:cs="Arial"/>
              </w:rPr>
              <w:t xml:space="preserve">Street </w:t>
            </w:r>
            <w:r>
              <w:rPr>
                <w:rFonts w:ascii="Arial" w:hAnsi="Arial" w:cs="Arial"/>
              </w:rPr>
              <w:t xml:space="preserve">view image / </w:t>
            </w:r>
            <w:r w:rsidRPr="009B4892">
              <w:rPr>
                <w:rFonts w:ascii="Arial" w:hAnsi="Arial" w:cs="Arial"/>
              </w:rPr>
              <w:t>High spatial resolution remote sensing image</w:t>
            </w:r>
          </w:p>
        </w:tc>
      </w:tr>
      <w:tr w:rsidR="00197EFA" w:rsidRPr="009B4892" w14:paraId="3C4A3EC5" w14:textId="77777777" w:rsidTr="004C6311">
        <w:trPr>
          <w:trHeight w:val="2542"/>
        </w:trPr>
        <w:tc>
          <w:tcPr>
            <w:tcW w:w="811" w:type="pct"/>
            <w:vMerge w:val="restart"/>
            <w:shd w:val="clear" w:color="auto" w:fill="auto"/>
          </w:tcPr>
          <w:p w14:paraId="074AB637" w14:textId="77777777" w:rsidR="00197EFA" w:rsidRPr="009B4892" w:rsidRDefault="00197EFA" w:rsidP="00197EFA">
            <w:pPr>
              <w:rPr>
                <w:rFonts w:ascii="Arial" w:eastAsiaTheme="minorEastAsia" w:hAnsi="Arial" w:cs="Arial"/>
                <w:b/>
                <w:lang w:eastAsia="zh-CN"/>
              </w:rPr>
            </w:pPr>
            <w:r>
              <w:rPr>
                <w:rFonts w:ascii="Arial" w:eastAsiaTheme="minorEastAsia" w:hAnsi="Arial" w:cs="Arial"/>
                <w:b/>
                <w:lang w:eastAsia="zh-CN"/>
              </w:rPr>
              <w:t>3</w:t>
            </w:r>
            <w:r w:rsidRPr="009B4892">
              <w:rPr>
                <w:rFonts w:ascii="Arial" w:eastAsiaTheme="minorEastAsia" w:hAnsi="Arial" w:cs="Arial"/>
                <w:b/>
                <w:lang w:eastAsia="zh-CN"/>
              </w:rPr>
              <w:t xml:space="preserve">. Building density: </w:t>
            </w:r>
          </w:p>
          <w:p w14:paraId="583D0B56" w14:textId="77777777" w:rsidR="00197EFA" w:rsidRPr="009B4892" w:rsidRDefault="00197EFA" w:rsidP="00197EFA">
            <w:pPr>
              <w:rPr>
                <w:rFonts w:ascii="Arial" w:eastAsiaTheme="minorEastAsia" w:hAnsi="Arial" w:cs="Arial"/>
                <w:b/>
                <w:lang w:eastAsia="zh-CN"/>
              </w:rPr>
            </w:pPr>
            <w:r w:rsidRPr="009B4892">
              <w:rPr>
                <w:rFonts w:ascii="Arial" w:eastAsiaTheme="minorEastAsia" w:hAnsi="Arial" w:cs="Arial"/>
                <w:b/>
                <w:lang w:eastAsia="zh-CN"/>
              </w:rPr>
              <w:t xml:space="preserve">plot ratio (for 2D) / </w:t>
            </w:r>
          </w:p>
          <w:p w14:paraId="38E8B44A" w14:textId="77777777" w:rsidR="00197EFA" w:rsidRDefault="00197EFA" w:rsidP="00197EFA">
            <w:pPr>
              <w:rPr>
                <w:rFonts w:ascii="Arial" w:eastAsiaTheme="minorEastAsia" w:hAnsi="Arial" w:cs="Arial"/>
                <w:b/>
                <w:lang w:eastAsia="zh-CN"/>
              </w:rPr>
            </w:pPr>
            <w:r w:rsidRPr="009B4892">
              <w:rPr>
                <w:rFonts w:ascii="Arial" w:eastAsiaTheme="minorEastAsia" w:hAnsi="Arial" w:cs="Arial"/>
                <w:b/>
                <w:lang w:eastAsia="zh-CN"/>
              </w:rPr>
              <w:t>floor area ratio (for 3D)</w:t>
            </w:r>
          </w:p>
          <w:p w14:paraId="525950C0" w14:textId="77777777" w:rsidR="00197EFA" w:rsidRDefault="00197EFA" w:rsidP="00197EFA">
            <w:pPr>
              <w:rPr>
                <w:rFonts w:ascii="Arial" w:eastAsiaTheme="minorEastAsia" w:hAnsi="Arial" w:cs="Arial"/>
                <w:b/>
                <w:lang w:eastAsia="zh-CN"/>
              </w:rPr>
            </w:pPr>
          </w:p>
          <w:p w14:paraId="477BB5BC" w14:textId="5DE063D3" w:rsidR="00197EFA" w:rsidRDefault="00197EFA" w:rsidP="00197EFA">
            <w:pPr>
              <w:rPr>
                <w:rFonts w:ascii="Arial" w:eastAsiaTheme="minorEastAsia" w:hAnsi="Arial" w:cs="Arial"/>
                <w:b/>
                <w:lang w:eastAsia="zh-CN"/>
              </w:rPr>
            </w:pPr>
            <w:r>
              <w:rPr>
                <w:rFonts w:ascii="Arial" w:eastAsiaTheme="minorEastAsia" w:hAnsi="Arial" w:cs="Arial" w:hint="eastAsia"/>
                <w:b/>
                <w:lang w:eastAsia="zh-CN"/>
              </w:rPr>
              <w:t>(</w:t>
            </w:r>
            <w:r>
              <w:rPr>
                <w:rFonts w:ascii="Arial" w:eastAsiaTheme="minorEastAsia" w:hAnsi="Arial" w:cs="Arial"/>
                <w:b/>
                <w:lang w:eastAsia="zh-CN"/>
              </w:rPr>
              <w:t>Difficult)</w:t>
            </w:r>
          </w:p>
        </w:tc>
        <w:tc>
          <w:tcPr>
            <w:tcW w:w="950" w:type="pct"/>
            <w:vMerge w:val="restart"/>
            <w:shd w:val="clear" w:color="auto" w:fill="auto"/>
          </w:tcPr>
          <w:p w14:paraId="6FF7BAEC" w14:textId="77777777" w:rsidR="00197EFA" w:rsidRDefault="00197EFA" w:rsidP="00197EFA">
            <w:pPr>
              <w:rPr>
                <w:rFonts w:ascii="Arial" w:eastAsiaTheme="minorEastAsia" w:hAnsi="Arial" w:cs="Arial"/>
                <w:bCs/>
                <w:color w:val="000000" w:themeColor="text1"/>
                <w:lang w:eastAsia="zh-CN"/>
              </w:rPr>
            </w:pPr>
            <w:r w:rsidRPr="009B4892">
              <w:rPr>
                <w:rFonts w:ascii="Arial" w:eastAsiaTheme="minorEastAsia" w:hAnsi="Arial" w:cs="Arial" w:hint="eastAsia"/>
                <w:b/>
                <w:color w:val="FF0000"/>
                <w:lang w:eastAsia="zh-CN"/>
              </w:rPr>
              <w:t>[I]</w:t>
            </w:r>
          </w:p>
          <w:p w14:paraId="0DCAD078" w14:textId="77777777" w:rsidR="00197EFA" w:rsidRPr="009B4892" w:rsidRDefault="00197EFA" w:rsidP="00197EFA">
            <w:pPr>
              <w:rPr>
                <w:rFonts w:ascii="Arial" w:eastAsiaTheme="minorEastAsia" w:hAnsi="Arial" w:cs="Arial"/>
                <w:bCs/>
                <w:color w:val="000000" w:themeColor="text1"/>
                <w:lang w:eastAsia="zh-CN"/>
              </w:rPr>
            </w:pPr>
            <w:r>
              <w:rPr>
                <w:rFonts w:ascii="Arial" w:eastAsiaTheme="minorEastAsia" w:hAnsi="Arial" w:cs="Arial"/>
                <w:bCs/>
                <w:color w:val="000000" w:themeColor="text1"/>
                <w:lang w:eastAsia="zh-CN"/>
              </w:rPr>
              <w:t>1. For 2D, p</w:t>
            </w:r>
            <w:r w:rsidRPr="009B4892">
              <w:rPr>
                <w:rFonts w:ascii="Arial" w:eastAsiaTheme="minorEastAsia" w:hAnsi="Arial" w:cs="Arial"/>
                <w:bCs/>
                <w:color w:val="000000" w:themeColor="text1"/>
                <w:lang w:eastAsia="zh-CN"/>
              </w:rPr>
              <w:t>lot area</w:t>
            </w:r>
            <w:r>
              <w:rPr>
                <w:rFonts w:ascii="Arial" w:eastAsiaTheme="minorEastAsia" w:hAnsi="Arial" w:cs="Arial"/>
                <w:bCs/>
                <w:color w:val="000000" w:themeColor="text1"/>
                <w:lang w:eastAsia="zh-CN"/>
              </w:rPr>
              <w:t>,</w:t>
            </w:r>
            <w:r w:rsidRPr="009B4892">
              <w:rPr>
                <w:rFonts w:ascii="Arial" w:eastAsiaTheme="minorEastAsia" w:hAnsi="Arial" w:cs="Arial"/>
                <w:bCs/>
                <w:color w:val="000000" w:themeColor="text1"/>
                <w:lang w:eastAsia="zh-CN"/>
              </w:rPr>
              <w:t xml:space="preserve"> refers to the base area of buildings</w:t>
            </w:r>
            <w:r>
              <w:rPr>
                <w:rFonts w:ascii="Arial" w:eastAsiaTheme="minorEastAsia" w:hAnsi="Arial" w:cs="Arial"/>
                <w:bCs/>
                <w:color w:val="000000" w:themeColor="text1"/>
                <w:lang w:eastAsia="zh-CN"/>
              </w:rPr>
              <w:t>,</w:t>
            </w:r>
            <w:r w:rsidRPr="009B4892">
              <w:rPr>
                <w:rFonts w:ascii="Arial" w:eastAsiaTheme="minorEastAsia" w:hAnsi="Arial" w:cs="Arial"/>
                <w:bCs/>
                <w:color w:val="000000" w:themeColor="text1"/>
                <w:lang w:eastAsia="zh-CN"/>
              </w:rPr>
              <w:t xml:space="preserve"> divided by the area of the neighborhood</w:t>
            </w:r>
            <w:r>
              <w:rPr>
                <w:rFonts w:ascii="Arial" w:eastAsiaTheme="minorEastAsia" w:hAnsi="Arial" w:cs="Arial"/>
                <w:bCs/>
                <w:color w:val="000000" w:themeColor="text1"/>
                <w:lang w:eastAsia="zh-CN"/>
              </w:rPr>
              <w:t xml:space="preserve"> </w:t>
            </w:r>
            <w:r w:rsidRPr="007464A4">
              <w:rPr>
                <w:rFonts w:ascii="Arial" w:eastAsiaTheme="minorEastAsia" w:hAnsi="Arial" w:cs="Arial"/>
                <w:lang w:eastAsia="zh-CN"/>
              </w:rPr>
              <w:t>(m</w:t>
            </w:r>
            <w:r w:rsidRPr="007464A4">
              <w:rPr>
                <w:rFonts w:ascii="Arial" w:eastAsiaTheme="minorEastAsia" w:hAnsi="Arial" w:cs="Arial"/>
                <w:vertAlign w:val="superscript"/>
                <w:lang w:eastAsia="zh-CN"/>
              </w:rPr>
              <w:t>2</w:t>
            </w:r>
            <w:r w:rsidRPr="007464A4">
              <w:rPr>
                <w:rFonts w:ascii="Arial" w:eastAsiaTheme="minorEastAsia" w:hAnsi="Arial" w:cs="Arial"/>
                <w:lang w:eastAsia="zh-CN"/>
              </w:rPr>
              <w:t>/km</w:t>
            </w:r>
            <w:r w:rsidRPr="007464A4">
              <w:rPr>
                <w:rFonts w:ascii="Arial" w:eastAsiaTheme="minorEastAsia" w:hAnsi="Arial" w:cs="Arial"/>
                <w:vertAlign w:val="superscript"/>
                <w:lang w:eastAsia="zh-CN"/>
              </w:rPr>
              <w:t>2</w:t>
            </w:r>
            <w:r w:rsidRPr="007464A4">
              <w:rPr>
                <w:rFonts w:ascii="Arial" w:eastAsiaTheme="minorEastAsia" w:hAnsi="Arial" w:cs="Arial"/>
                <w:lang w:eastAsia="zh-CN"/>
              </w:rPr>
              <w:t>)</w:t>
            </w:r>
            <w:r>
              <w:rPr>
                <w:rFonts w:ascii="Arial" w:eastAsiaTheme="minorEastAsia" w:hAnsi="Arial" w:cs="Arial"/>
                <w:lang w:eastAsia="zh-CN"/>
              </w:rPr>
              <w:t>;</w:t>
            </w:r>
            <w:r w:rsidRPr="009B4892">
              <w:rPr>
                <w:rFonts w:ascii="Arial" w:eastAsiaTheme="minorEastAsia" w:hAnsi="Arial" w:cs="Arial"/>
                <w:bCs/>
                <w:color w:val="000000" w:themeColor="text1"/>
                <w:lang w:eastAsia="zh-CN"/>
              </w:rPr>
              <w:t xml:space="preserve"> </w:t>
            </w:r>
          </w:p>
          <w:p w14:paraId="38AC5240" w14:textId="77777777" w:rsidR="00197EFA" w:rsidRDefault="00197EFA" w:rsidP="00197EFA">
            <w:pPr>
              <w:rPr>
                <w:rFonts w:ascii="Arial" w:eastAsiaTheme="minorEastAsia" w:hAnsi="Arial" w:cs="Arial"/>
                <w:bCs/>
                <w:color w:val="000000" w:themeColor="text1"/>
                <w:lang w:eastAsia="zh-CN"/>
              </w:rPr>
            </w:pPr>
            <w:r>
              <w:rPr>
                <w:rFonts w:ascii="Arial" w:eastAsiaTheme="minorEastAsia" w:hAnsi="Arial" w:cs="Arial"/>
                <w:bCs/>
                <w:color w:val="000000" w:themeColor="text1"/>
                <w:lang w:eastAsia="zh-CN"/>
              </w:rPr>
              <w:t>2. For 3D, f</w:t>
            </w:r>
            <w:r w:rsidRPr="009B4892">
              <w:rPr>
                <w:rFonts w:ascii="Arial" w:eastAsiaTheme="minorEastAsia" w:hAnsi="Arial" w:cs="Arial"/>
                <w:bCs/>
                <w:color w:val="000000" w:themeColor="text1"/>
                <w:lang w:eastAsia="zh-CN"/>
              </w:rPr>
              <w:t>loor area ratio</w:t>
            </w:r>
            <w:r>
              <w:rPr>
                <w:rFonts w:ascii="Arial" w:eastAsiaTheme="minorEastAsia" w:hAnsi="Arial" w:cs="Arial"/>
                <w:bCs/>
                <w:color w:val="000000" w:themeColor="text1"/>
                <w:lang w:eastAsia="zh-CN"/>
              </w:rPr>
              <w:t>,</w:t>
            </w:r>
            <w:r w:rsidRPr="009B4892">
              <w:rPr>
                <w:rFonts w:ascii="Arial" w:eastAsiaTheme="minorEastAsia" w:hAnsi="Arial" w:cs="Arial"/>
                <w:bCs/>
                <w:color w:val="000000" w:themeColor="text1"/>
                <w:lang w:eastAsia="zh-CN"/>
              </w:rPr>
              <w:t xml:space="preserve"> refers to the total floor area of buildings</w:t>
            </w:r>
            <w:r>
              <w:rPr>
                <w:rFonts w:ascii="Arial" w:eastAsiaTheme="minorEastAsia" w:hAnsi="Arial" w:cs="Arial"/>
                <w:bCs/>
                <w:color w:val="000000" w:themeColor="text1"/>
                <w:lang w:eastAsia="zh-CN"/>
              </w:rPr>
              <w:t>,</w:t>
            </w:r>
            <w:r w:rsidRPr="009B4892">
              <w:rPr>
                <w:rFonts w:ascii="Arial" w:eastAsiaTheme="minorEastAsia" w:hAnsi="Arial" w:cs="Arial"/>
                <w:bCs/>
                <w:color w:val="000000" w:themeColor="text1"/>
                <w:lang w:eastAsia="zh-CN"/>
              </w:rPr>
              <w:t xml:space="preserve"> divided by the area of the neighborhood</w:t>
            </w:r>
            <w:r>
              <w:rPr>
                <w:rFonts w:ascii="Arial" w:eastAsiaTheme="minorEastAsia" w:hAnsi="Arial" w:cs="Arial"/>
                <w:bCs/>
                <w:color w:val="000000" w:themeColor="text1"/>
                <w:lang w:eastAsia="zh-CN"/>
              </w:rPr>
              <w:t xml:space="preserve"> </w:t>
            </w:r>
            <w:r w:rsidRPr="007464A4">
              <w:rPr>
                <w:rFonts w:ascii="Arial" w:eastAsiaTheme="minorEastAsia" w:hAnsi="Arial" w:cs="Arial"/>
                <w:lang w:eastAsia="zh-CN"/>
              </w:rPr>
              <w:t>(m</w:t>
            </w:r>
            <w:r w:rsidRPr="007464A4">
              <w:rPr>
                <w:rFonts w:ascii="Arial" w:eastAsiaTheme="minorEastAsia" w:hAnsi="Arial" w:cs="Arial"/>
                <w:vertAlign w:val="superscript"/>
                <w:lang w:eastAsia="zh-CN"/>
              </w:rPr>
              <w:t>2</w:t>
            </w:r>
            <w:r w:rsidRPr="007464A4">
              <w:rPr>
                <w:rFonts w:ascii="Arial" w:eastAsiaTheme="minorEastAsia" w:hAnsi="Arial" w:cs="Arial"/>
                <w:lang w:eastAsia="zh-CN"/>
              </w:rPr>
              <w:t>/km</w:t>
            </w:r>
            <w:r w:rsidRPr="007464A4">
              <w:rPr>
                <w:rFonts w:ascii="Arial" w:eastAsiaTheme="minorEastAsia" w:hAnsi="Arial" w:cs="Arial"/>
                <w:vertAlign w:val="superscript"/>
                <w:lang w:eastAsia="zh-CN"/>
              </w:rPr>
              <w:t>2</w:t>
            </w:r>
            <w:r w:rsidRPr="007464A4">
              <w:rPr>
                <w:rFonts w:ascii="Arial" w:eastAsiaTheme="minorEastAsia" w:hAnsi="Arial" w:cs="Arial"/>
                <w:lang w:eastAsia="zh-CN"/>
              </w:rPr>
              <w:t>)</w:t>
            </w:r>
            <w:r>
              <w:rPr>
                <w:rFonts w:ascii="Arial" w:eastAsiaTheme="minorEastAsia" w:hAnsi="Arial" w:cs="Arial"/>
                <w:lang w:eastAsia="zh-CN"/>
              </w:rPr>
              <w:t>.</w:t>
            </w:r>
          </w:p>
          <w:p w14:paraId="45DC461A" w14:textId="77777777" w:rsidR="00197EFA" w:rsidRDefault="00197EFA" w:rsidP="00197EFA">
            <w:pPr>
              <w:rPr>
                <w:rFonts w:ascii="Arial" w:eastAsiaTheme="minorEastAsia" w:hAnsi="Arial" w:cs="Arial"/>
                <w:bCs/>
                <w:color w:val="000000" w:themeColor="text1"/>
                <w:lang w:eastAsia="zh-CN"/>
              </w:rPr>
            </w:pPr>
            <w:r w:rsidRPr="009B4892">
              <w:rPr>
                <w:rFonts w:ascii="Arial" w:eastAsiaTheme="minorEastAsia" w:hAnsi="Arial" w:cs="Arial" w:hint="eastAsia"/>
                <w:b/>
                <w:color w:val="FF0000"/>
                <w:lang w:eastAsia="zh-CN"/>
              </w:rPr>
              <w:t>[</w:t>
            </w:r>
            <w:r>
              <w:rPr>
                <w:rFonts w:ascii="Arial" w:eastAsiaTheme="minorEastAsia" w:hAnsi="Arial" w:cs="Arial" w:hint="eastAsia"/>
                <w:b/>
                <w:color w:val="FF0000"/>
                <w:lang w:eastAsia="zh-CN"/>
              </w:rPr>
              <w:t>O</w:t>
            </w:r>
            <w:r w:rsidRPr="009B4892">
              <w:rPr>
                <w:rFonts w:ascii="Arial" w:eastAsiaTheme="minorEastAsia" w:hAnsi="Arial" w:cs="Arial" w:hint="eastAsia"/>
                <w:b/>
                <w:color w:val="FF0000"/>
                <w:lang w:eastAsia="zh-CN"/>
              </w:rPr>
              <w:t>]</w:t>
            </w:r>
          </w:p>
          <w:p w14:paraId="2E7A4005" w14:textId="77777777" w:rsidR="00197EFA" w:rsidRDefault="00197EFA" w:rsidP="00197EFA">
            <w:pPr>
              <w:rPr>
                <w:rFonts w:ascii="Arial" w:eastAsiaTheme="minorEastAsia" w:hAnsi="Arial" w:cs="Arial"/>
                <w:bCs/>
                <w:color w:val="000000" w:themeColor="text1"/>
                <w:lang w:eastAsia="zh-CN"/>
              </w:rPr>
            </w:pPr>
            <w:r>
              <w:rPr>
                <w:rFonts w:ascii="Arial" w:eastAsiaTheme="minorEastAsia" w:hAnsi="Arial" w:cs="Arial" w:hint="eastAsia"/>
                <w:bCs/>
                <w:color w:val="000000" w:themeColor="text1"/>
                <w:lang w:eastAsia="zh-CN"/>
              </w:rPr>
              <w:t>The</w:t>
            </w:r>
            <w:r>
              <w:rPr>
                <w:rFonts w:ascii="Arial" w:eastAsiaTheme="minorEastAsia" w:hAnsi="Arial" w:cs="Arial"/>
                <w:bCs/>
                <w:color w:val="000000" w:themeColor="text1"/>
                <w:lang w:eastAsia="zh-CN"/>
              </w:rPr>
              <w:t xml:space="preserve"> building density (2D/3D) in 100/ 300-m buffer </w:t>
            </w:r>
            <w:r w:rsidRPr="007464A4">
              <w:rPr>
                <w:rFonts w:ascii="Arial" w:eastAsiaTheme="minorEastAsia" w:hAnsi="Arial" w:cs="Arial"/>
                <w:lang w:eastAsia="zh-CN"/>
              </w:rPr>
              <w:t>(m</w:t>
            </w:r>
            <w:r w:rsidRPr="007464A4">
              <w:rPr>
                <w:rFonts w:ascii="Arial" w:eastAsiaTheme="minorEastAsia" w:hAnsi="Arial" w:cs="Arial"/>
                <w:vertAlign w:val="superscript"/>
                <w:lang w:eastAsia="zh-CN"/>
              </w:rPr>
              <w:t>2</w:t>
            </w:r>
            <w:r w:rsidRPr="007464A4">
              <w:rPr>
                <w:rFonts w:ascii="Arial" w:eastAsiaTheme="minorEastAsia" w:hAnsi="Arial" w:cs="Arial"/>
                <w:lang w:eastAsia="zh-CN"/>
              </w:rPr>
              <w:t>/km</w:t>
            </w:r>
            <w:r w:rsidRPr="007464A4">
              <w:rPr>
                <w:rFonts w:ascii="Arial" w:eastAsiaTheme="minorEastAsia" w:hAnsi="Arial" w:cs="Arial"/>
                <w:vertAlign w:val="superscript"/>
                <w:lang w:eastAsia="zh-CN"/>
              </w:rPr>
              <w:t>2</w:t>
            </w:r>
            <w:r w:rsidRPr="007464A4">
              <w:rPr>
                <w:rFonts w:ascii="Arial" w:eastAsiaTheme="minorEastAsia" w:hAnsi="Arial" w:cs="Arial"/>
                <w:lang w:eastAsia="zh-CN"/>
              </w:rPr>
              <w:t>)</w:t>
            </w:r>
            <w:r>
              <w:rPr>
                <w:rFonts w:ascii="Arial" w:eastAsiaTheme="minorEastAsia" w:hAnsi="Arial" w:cs="Arial"/>
                <w:lang w:eastAsia="zh-CN"/>
              </w:rPr>
              <w:t>.</w:t>
            </w:r>
          </w:p>
          <w:p w14:paraId="22F6BADD" w14:textId="77777777" w:rsidR="00197EFA" w:rsidRPr="009B4892" w:rsidRDefault="00197EFA" w:rsidP="00197EFA">
            <w:pPr>
              <w:rPr>
                <w:rFonts w:ascii="Arial" w:eastAsiaTheme="minorEastAsia" w:hAnsi="Arial" w:cs="Arial"/>
                <w:b/>
                <w:color w:val="FF0000"/>
                <w:lang w:eastAsia="zh-CN"/>
              </w:rPr>
            </w:pPr>
          </w:p>
        </w:tc>
        <w:tc>
          <w:tcPr>
            <w:tcW w:w="746" w:type="pct"/>
            <w:shd w:val="clear" w:color="auto" w:fill="auto"/>
          </w:tcPr>
          <w:p w14:paraId="6E6B68DA" w14:textId="77777777" w:rsidR="00197EFA" w:rsidRDefault="00197EFA" w:rsidP="00197EFA">
            <w:pPr>
              <w:rPr>
                <w:rFonts w:ascii="Arial" w:eastAsiaTheme="minorEastAsia" w:hAnsi="Arial" w:cs="Arial"/>
                <w:lang w:eastAsia="zh-CN"/>
              </w:rPr>
            </w:pPr>
            <w:r>
              <w:rPr>
                <w:rFonts w:ascii="Arial" w:eastAsiaTheme="minorEastAsia" w:hAnsi="Arial" w:cs="Arial"/>
                <w:lang w:eastAsia="zh-CN"/>
              </w:rPr>
              <w:t>B</w:t>
            </w:r>
            <w:r w:rsidRPr="009B4892">
              <w:rPr>
                <w:rFonts w:ascii="Arial" w:eastAsiaTheme="minorEastAsia" w:hAnsi="Arial" w:cs="Arial"/>
                <w:lang w:eastAsia="zh-CN"/>
              </w:rPr>
              <w:t>irth weight</w:t>
            </w:r>
          </w:p>
        </w:tc>
        <w:tc>
          <w:tcPr>
            <w:tcW w:w="1835" w:type="pct"/>
            <w:shd w:val="clear" w:color="auto" w:fill="auto"/>
          </w:tcPr>
          <w:p w14:paraId="29A278B8" w14:textId="77777777" w:rsidR="00197EFA" w:rsidRDefault="00197EFA" w:rsidP="00197EFA">
            <w:pPr>
              <w:rPr>
                <w:rFonts w:ascii="Arial" w:eastAsiaTheme="minorEastAsia" w:hAnsi="Arial" w:cs="Arial"/>
                <w:lang w:eastAsia="zh-CN"/>
              </w:rPr>
            </w:pPr>
            <w:r w:rsidRPr="009B4892">
              <w:rPr>
                <w:rFonts w:ascii="Arial" w:eastAsiaTheme="minorEastAsia" w:hAnsi="Arial" w:cs="Arial" w:hint="eastAsia"/>
                <w:lang w:eastAsia="zh-CN"/>
              </w:rPr>
              <w:t>T</w:t>
            </w:r>
            <w:r w:rsidRPr="009B4892">
              <w:rPr>
                <w:rFonts w:ascii="Arial" w:eastAsiaTheme="minorEastAsia" w:hAnsi="Arial" w:cs="Arial"/>
                <w:lang w:eastAsia="zh-CN"/>
              </w:rPr>
              <w:t xml:space="preserve">he odds ratio (OR) </w:t>
            </w:r>
            <w:r>
              <w:rPr>
                <w:rFonts w:ascii="Arial" w:eastAsiaTheme="minorEastAsia" w:hAnsi="Arial" w:cs="Arial"/>
                <w:lang w:eastAsia="zh-CN"/>
              </w:rPr>
              <w:t>wa</w:t>
            </w:r>
            <w:r w:rsidRPr="009B4892">
              <w:rPr>
                <w:rFonts w:ascii="Arial" w:eastAsiaTheme="minorEastAsia" w:hAnsi="Arial" w:cs="Arial"/>
                <w:lang w:eastAsia="zh-CN"/>
              </w:rPr>
              <w:t>s 1.2 (95%CI: 1.1-1.4) for low birth weight in association with an IQR increase of building density</w:t>
            </w:r>
            <w:r w:rsidRPr="009B4892">
              <w:rPr>
                <w:rFonts w:ascii="Arial" w:hAnsi="Arial" w:cs="Arial"/>
              </w:rPr>
              <w:t xml:space="preserve"> </w:t>
            </w:r>
            <w:r>
              <w:rPr>
                <w:rFonts w:ascii="Arial" w:hAnsi="Arial" w:cs="Arial"/>
              </w:rPr>
              <w:t xml:space="preserve">(2D) </w:t>
            </w:r>
            <w:r w:rsidRPr="009B4892">
              <w:rPr>
                <w:rFonts w:ascii="Arial" w:eastAsiaTheme="minorEastAsia" w:hAnsi="Arial" w:cs="Arial"/>
                <w:lang w:eastAsia="zh-CN"/>
              </w:rPr>
              <w:t xml:space="preserve">in 300-meter buffer (IQR </w:t>
            </w:r>
            <w:r>
              <w:rPr>
                <w:rFonts w:ascii="Arial" w:eastAsiaTheme="minorEastAsia" w:hAnsi="Arial" w:cs="Arial"/>
                <w:lang w:eastAsia="zh-CN"/>
              </w:rPr>
              <w:t>wa</w:t>
            </w:r>
            <w:r w:rsidRPr="009B4892">
              <w:rPr>
                <w:rFonts w:ascii="Arial" w:eastAsiaTheme="minorEastAsia" w:hAnsi="Arial" w:cs="Arial"/>
                <w:lang w:eastAsia="zh-CN"/>
              </w:rPr>
              <w:t>s 138.7 m</w:t>
            </w:r>
            <w:r w:rsidRPr="009B4892">
              <w:rPr>
                <w:rFonts w:ascii="Arial" w:eastAsiaTheme="minorEastAsia" w:hAnsi="Arial" w:cs="Arial"/>
                <w:vertAlign w:val="superscript"/>
                <w:lang w:eastAsia="zh-CN"/>
              </w:rPr>
              <w:t>2</w:t>
            </w:r>
            <w:r w:rsidRPr="009B4892">
              <w:rPr>
                <w:rFonts w:ascii="Arial" w:eastAsiaTheme="minorEastAsia" w:hAnsi="Arial" w:cs="Arial"/>
                <w:lang w:eastAsia="zh-CN"/>
              </w:rPr>
              <w:t xml:space="preserve"> built / km</w:t>
            </w:r>
            <w:r w:rsidRPr="009B4892">
              <w:rPr>
                <w:rFonts w:ascii="Arial" w:eastAsiaTheme="minorEastAsia" w:hAnsi="Arial" w:cs="Arial"/>
                <w:vertAlign w:val="superscript"/>
                <w:lang w:eastAsia="zh-CN"/>
              </w:rPr>
              <w:t>2</w:t>
            </w:r>
            <w:r w:rsidRPr="009B4892">
              <w:rPr>
                <w:rFonts w:ascii="Arial" w:eastAsiaTheme="minorEastAsia" w:hAnsi="Arial" w:cs="Arial"/>
                <w:lang w:eastAsia="zh-CN"/>
              </w:rPr>
              <w:t>). (</w:t>
            </w:r>
            <w:proofErr w:type="spellStart"/>
            <w:r w:rsidRPr="009B4892">
              <w:rPr>
                <w:rFonts w:ascii="Arial" w:hAnsi="Arial" w:cs="Arial"/>
                <w:color w:val="222222"/>
                <w:shd w:val="clear" w:color="auto" w:fill="FFFFFF"/>
              </w:rPr>
              <w:t>Nieuwenhuijsen</w:t>
            </w:r>
            <w:proofErr w:type="spellEnd"/>
            <w:r w:rsidRPr="009B4892">
              <w:rPr>
                <w:rFonts w:ascii="Arial" w:hAnsi="Arial" w:cs="Arial"/>
                <w:color w:val="222222"/>
                <w:shd w:val="clear" w:color="auto" w:fill="FFFFFF"/>
              </w:rPr>
              <w:t xml:space="preserve"> et al., 2019</w:t>
            </w:r>
            <w:r w:rsidRPr="009B4892">
              <w:rPr>
                <w:rFonts w:ascii="Arial" w:eastAsiaTheme="minorEastAsia" w:hAnsi="Arial" w:cs="Arial"/>
                <w:lang w:eastAsia="zh-CN"/>
              </w:rPr>
              <w:t>)</w:t>
            </w:r>
          </w:p>
          <w:p w14:paraId="58FDF8B1" w14:textId="77777777" w:rsidR="00197EFA" w:rsidRPr="00654823" w:rsidRDefault="00197EFA" w:rsidP="00197EFA">
            <w:pPr>
              <w:rPr>
                <w:rFonts w:ascii="Arial" w:eastAsiaTheme="minorEastAsia" w:hAnsi="Arial" w:cs="Arial"/>
                <w:lang w:eastAsia="zh-CN"/>
              </w:rPr>
            </w:pPr>
            <w:r w:rsidRPr="0040172D">
              <w:rPr>
                <w:rFonts w:ascii="Arial" w:eastAsiaTheme="minorEastAsia" w:hAnsi="Arial" w:cs="Arial" w:hint="eastAsia"/>
                <w:b/>
                <w:bCs/>
                <w:lang w:eastAsia="zh-CN"/>
              </w:rPr>
              <w:t>[</w:t>
            </w:r>
            <w:r w:rsidRPr="0040172D">
              <w:rPr>
                <w:rFonts w:ascii="Arial" w:eastAsiaTheme="minorEastAsia" w:hAnsi="Arial" w:cs="Arial"/>
                <w:b/>
                <w:bCs/>
                <w:lang w:eastAsia="zh-CN"/>
              </w:rPr>
              <w:t>Six European birth cohorts based in nine cities]</w:t>
            </w:r>
          </w:p>
        </w:tc>
        <w:tc>
          <w:tcPr>
            <w:tcW w:w="658" w:type="pct"/>
            <w:vMerge w:val="restart"/>
            <w:shd w:val="clear" w:color="auto" w:fill="auto"/>
          </w:tcPr>
          <w:p w14:paraId="223A93F1" w14:textId="77777777" w:rsidR="00197EFA" w:rsidRPr="009B4892" w:rsidRDefault="00197EFA" w:rsidP="00197EFA">
            <w:pPr>
              <w:rPr>
                <w:rFonts w:ascii="Arial" w:hAnsi="Arial" w:cs="Arial"/>
              </w:rPr>
            </w:pPr>
            <w:r w:rsidRPr="009B4892">
              <w:rPr>
                <w:rFonts w:ascii="Arial" w:hAnsi="Arial" w:cs="Arial"/>
              </w:rPr>
              <w:t>High spatial resolution remote sensing image</w:t>
            </w:r>
            <w:r>
              <w:rPr>
                <w:rFonts w:ascii="Arial" w:hAnsi="Arial" w:cs="Arial"/>
              </w:rPr>
              <w:t xml:space="preserve"> / buil</w:t>
            </w:r>
            <w:r w:rsidRPr="008C6378">
              <w:rPr>
                <w:rFonts w:ascii="Arial" w:hAnsi="Arial" w:cs="Arial"/>
              </w:rPr>
              <w:t>d</w:t>
            </w:r>
            <w:r>
              <w:rPr>
                <w:rFonts w:ascii="Arial" w:hAnsi="Arial" w:cs="Arial"/>
              </w:rPr>
              <w:t xml:space="preserve">ing data / </w:t>
            </w:r>
            <w:r w:rsidRPr="008C6378">
              <w:rPr>
                <w:rFonts w:ascii="Arial" w:eastAsiaTheme="minorEastAsia" w:hAnsi="Arial" w:cs="Arial"/>
                <w:lang w:eastAsia="zh-CN"/>
              </w:rPr>
              <w:t>Google map</w:t>
            </w:r>
          </w:p>
        </w:tc>
      </w:tr>
      <w:tr w:rsidR="00197EFA" w:rsidRPr="009B4892" w14:paraId="5C189280" w14:textId="77777777" w:rsidTr="004C6311">
        <w:trPr>
          <w:trHeight w:val="2542"/>
        </w:trPr>
        <w:tc>
          <w:tcPr>
            <w:tcW w:w="811" w:type="pct"/>
            <w:vMerge/>
            <w:shd w:val="clear" w:color="auto" w:fill="auto"/>
          </w:tcPr>
          <w:p w14:paraId="0756EA94" w14:textId="77777777" w:rsidR="00197EFA" w:rsidRDefault="00197EFA" w:rsidP="00197EFA">
            <w:pPr>
              <w:rPr>
                <w:rFonts w:ascii="Arial" w:eastAsiaTheme="minorEastAsia" w:hAnsi="Arial" w:cs="Arial"/>
                <w:b/>
                <w:lang w:eastAsia="zh-CN"/>
              </w:rPr>
            </w:pPr>
          </w:p>
        </w:tc>
        <w:tc>
          <w:tcPr>
            <w:tcW w:w="950" w:type="pct"/>
            <w:vMerge/>
            <w:shd w:val="clear" w:color="auto" w:fill="auto"/>
          </w:tcPr>
          <w:p w14:paraId="2C71EF88" w14:textId="77777777" w:rsidR="00197EFA" w:rsidRPr="009B4892" w:rsidRDefault="00197EFA" w:rsidP="00197EFA">
            <w:pPr>
              <w:rPr>
                <w:rFonts w:ascii="Arial" w:eastAsiaTheme="minorEastAsia" w:hAnsi="Arial" w:cs="Arial"/>
                <w:b/>
                <w:color w:val="FF0000"/>
                <w:lang w:eastAsia="zh-CN"/>
              </w:rPr>
            </w:pPr>
          </w:p>
        </w:tc>
        <w:tc>
          <w:tcPr>
            <w:tcW w:w="746" w:type="pct"/>
            <w:shd w:val="clear" w:color="auto" w:fill="auto"/>
          </w:tcPr>
          <w:p w14:paraId="29FEFDFD" w14:textId="77777777" w:rsidR="00197EFA" w:rsidRDefault="00197EFA" w:rsidP="00197EFA">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besity, and overweight</w:t>
            </w:r>
          </w:p>
        </w:tc>
        <w:tc>
          <w:tcPr>
            <w:tcW w:w="1835" w:type="pct"/>
            <w:shd w:val="clear" w:color="auto" w:fill="auto"/>
          </w:tcPr>
          <w:p w14:paraId="366294A0" w14:textId="77777777" w:rsidR="00197EFA" w:rsidRDefault="00197EFA" w:rsidP="00197EFA">
            <w:pPr>
              <w:rPr>
                <w:rFonts w:ascii="Arial" w:eastAsiaTheme="minorEastAsia" w:hAnsi="Arial" w:cs="Arial"/>
                <w:lang w:eastAsia="zh-CN"/>
              </w:rPr>
            </w:pPr>
            <w:r w:rsidRPr="007F50A4">
              <w:rPr>
                <w:rFonts w:ascii="Arial" w:eastAsiaTheme="minorEastAsia" w:hAnsi="Arial" w:cs="Arial"/>
                <w:lang w:eastAsia="zh-CN"/>
              </w:rPr>
              <w:t>Girls and boys who lived in neighborhoods with the higher (but not highest) residential</w:t>
            </w:r>
            <w:r>
              <w:rPr>
                <w:rFonts w:ascii="Arial" w:eastAsiaTheme="minorEastAsia" w:hAnsi="Arial" w:cs="Arial"/>
                <w:lang w:eastAsia="zh-CN"/>
              </w:rPr>
              <w:t xml:space="preserve"> </w:t>
            </w:r>
            <w:r w:rsidRPr="007F50A4">
              <w:rPr>
                <w:rFonts w:ascii="Arial" w:eastAsiaTheme="minorEastAsia" w:hAnsi="Arial" w:cs="Arial"/>
                <w:lang w:eastAsia="zh-CN"/>
              </w:rPr>
              <w:t>density in 1998 showed lower obesity risk (OR=0.54 [95% CI=0.30–0.98]) and overweight risk (OR=0.54</w:t>
            </w:r>
            <w:r>
              <w:rPr>
                <w:rFonts w:ascii="Arial" w:eastAsiaTheme="minorEastAsia" w:hAnsi="Arial" w:cs="Arial"/>
                <w:lang w:eastAsia="zh-CN"/>
              </w:rPr>
              <w:t xml:space="preserve"> </w:t>
            </w:r>
            <w:r w:rsidRPr="007F50A4">
              <w:rPr>
                <w:rFonts w:ascii="Arial" w:eastAsiaTheme="minorEastAsia" w:hAnsi="Arial" w:cs="Arial"/>
                <w:lang w:eastAsia="zh-CN"/>
              </w:rPr>
              <w:t>[95% CI=0.30–0.95]) in 2007, respectively.</w:t>
            </w:r>
          </w:p>
          <w:p w14:paraId="7EEC7D10" w14:textId="77777777" w:rsidR="00197EFA" w:rsidRDefault="00197EFA" w:rsidP="00197EFA">
            <w:pPr>
              <w:rPr>
                <w:rFonts w:ascii="Arial" w:eastAsiaTheme="minorEastAsia" w:hAnsi="Arial" w:cs="Arial"/>
                <w:lang w:eastAsia="zh-CN"/>
              </w:rPr>
            </w:pPr>
            <w:r>
              <w:rPr>
                <w:rFonts w:ascii="Arial" w:eastAsiaTheme="minorEastAsia" w:hAnsi="Arial" w:cs="Arial"/>
                <w:lang w:eastAsia="zh-CN"/>
              </w:rPr>
              <w:t>(Jia et al., 2019)</w:t>
            </w:r>
          </w:p>
          <w:p w14:paraId="5186BED4" w14:textId="77777777" w:rsidR="00197EFA" w:rsidRPr="00654823" w:rsidRDefault="00197EFA" w:rsidP="00197EFA">
            <w:pPr>
              <w:rPr>
                <w:rFonts w:ascii="Arial" w:eastAsiaTheme="minorEastAsia" w:hAnsi="Arial" w:cs="Arial"/>
                <w:lang w:eastAsia="zh-CN"/>
              </w:rPr>
            </w:pPr>
            <w:r w:rsidRPr="007F50A4">
              <w:rPr>
                <w:rFonts w:ascii="Arial" w:eastAsiaTheme="minorEastAsia" w:hAnsi="Arial" w:cs="Arial" w:hint="eastAsia"/>
                <w:b/>
                <w:bCs/>
                <w:lang w:eastAsia="zh-CN"/>
              </w:rPr>
              <w:t>[</w:t>
            </w:r>
            <w:r w:rsidRPr="007F50A4">
              <w:rPr>
                <w:rFonts w:ascii="Arial" w:eastAsiaTheme="minorEastAsia" w:hAnsi="Arial" w:cs="Arial"/>
                <w:b/>
                <w:bCs/>
                <w:lang w:eastAsia="zh-CN"/>
              </w:rPr>
              <w:t>Cohort study, 9440 kindergarteners, USA]</w:t>
            </w:r>
          </w:p>
        </w:tc>
        <w:tc>
          <w:tcPr>
            <w:tcW w:w="658" w:type="pct"/>
            <w:vMerge/>
            <w:shd w:val="clear" w:color="auto" w:fill="auto"/>
          </w:tcPr>
          <w:p w14:paraId="3953BA23" w14:textId="77777777" w:rsidR="00197EFA" w:rsidRPr="009B4892" w:rsidRDefault="00197EFA" w:rsidP="00197EFA">
            <w:pPr>
              <w:rPr>
                <w:rFonts w:ascii="Arial" w:hAnsi="Arial" w:cs="Arial"/>
              </w:rPr>
            </w:pPr>
          </w:p>
        </w:tc>
      </w:tr>
      <w:tr w:rsidR="00CA53E0" w:rsidRPr="009B4892" w14:paraId="2AA8AE7D" w14:textId="77777777" w:rsidTr="004C6311">
        <w:trPr>
          <w:trHeight w:val="3125"/>
        </w:trPr>
        <w:tc>
          <w:tcPr>
            <w:tcW w:w="811" w:type="pct"/>
            <w:vMerge w:val="restart"/>
            <w:shd w:val="clear" w:color="auto" w:fill="auto"/>
          </w:tcPr>
          <w:p w14:paraId="75D83D4B" w14:textId="77777777" w:rsidR="00CA53E0" w:rsidRPr="00AC73B9" w:rsidRDefault="00CA53E0" w:rsidP="00CA53E0">
            <w:pPr>
              <w:rPr>
                <w:rFonts w:ascii="Arial" w:eastAsiaTheme="minorEastAsia" w:hAnsi="Arial" w:cs="Arial"/>
                <w:b/>
                <w:lang w:eastAsia="zh-CN"/>
              </w:rPr>
            </w:pPr>
            <w:r w:rsidRPr="00AC73B9">
              <w:rPr>
                <w:rFonts w:ascii="Arial" w:eastAsiaTheme="minorEastAsia" w:hAnsi="Arial" w:cs="Arial"/>
                <w:b/>
                <w:lang w:eastAsia="zh-CN"/>
              </w:rPr>
              <w:lastRenderedPageBreak/>
              <w:t>4. Neighborhood disorder</w:t>
            </w:r>
          </w:p>
          <w:p w14:paraId="03B45598" w14:textId="77777777" w:rsidR="00CA53E0" w:rsidRPr="00AC73B9" w:rsidRDefault="00CA53E0" w:rsidP="00CA53E0">
            <w:pPr>
              <w:rPr>
                <w:rFonts w:ascii="Arial" w:eastAsiaTheme="minorEastAsia" w:hAnsi="Arial" w:cs="Arial"/>
                <w:b/>
                <w:lang w:eastAsia="zh-CN"/>
              </w:rPr>
            </w:pPr>
          </w:p>
          <w:p w14:paraId="0040EF4A" w14:textId="04626B99" w:rsidR="00CA53E0" w:rsidRPr="00AC73B9" w:rsidRDefault="00CA53E0" w:rsidP="00CA53E0">
            <w:pPr>
              <w:rPr>
                <w:rFonts w:ascii="Arial" w:eastAsiaTheme="minorEastAsia" w:hAnsi="Arial" w:cs="Arial"/>
                <w:b/>
                <w:lang w:eastAsia="zh-CN"/>
              </w:rPr>
            </w:pPr>
            <w:r w:rsidRPr="00AC73B9">
              <w:rPr>
                <w:rFonts w:ascii="Arial" w:eastAsiaTheme="minorEastAsia" w:hAnsi="Arial" w:cs="Arial" w:hint="eastAsia"/>
                <w:b/>
                <w:lang w:eastAsia="zh-CN"/>
              </w:rPr>
              <w:t>(</w:t>
            </w:r>
            <w:r>
              <w:rPr>
                <w:rFonts w:ascii="Arial" w:eastAsiaTheme="minorEastAsia" w:hAnsi="Arial" w:cs="Arial"/>
                <w:b/>
                <w:lang w:eastAsia="zh-CN"/>
              </w:rPr>
              <w:t>Difficult</w:t>
            </w:r>
            <w:r w:rsidRPr="00AC73B9">
              <w:rPr>
                <w:rFonts w:ascii="Arial" w:eastAsiaTheme="minorEastAsia" w:hAnsi="Arial" w:cs="Arial"/>
                <w:b/>
                <w:lang w:eastAsia="zh-CN"/>
              </w:rPr>
              <w:t>)</w:t>
            </w:r>
          </w:p>
        </w:tc>
        <w:tc>
          <w:tcPr>
            <w:tcW w:w="950" w:type="pct"/>
            <w:vMerge w:val="restart"/>
            <w:shd w:val="clear" w:color="auto" w:fill="auto"/>
          </w:tcPr>
          <w:p w14:paraId="24006A02" w14:textId="77777777" w:rsidR="00CA53E0" w:rsidRPr="00AC73B9" w:rsidRDefault="00CA53E0" w:rsidP="00CA53E0">
            <w:pPr>
              <w:rPr>
                <w:rFonts w:ascii="Arial" w:eastAsiaTheme="minorEastAsia" w:hAnsi="Arial" w:cs="Arial"/>
                <w:bCs/>
                <w:color w:val="000000" w:themeColor="text1"/>
                <w:lang w:eastAsia="zh-CN"/>
              </w:rPr>
            </w:pPr>
            <w:r w:rsidRPr="00AC73B9">
              <w:rPr>
                <w:rFonts w:ascii="Arial" w:eastAsiaTheme="minorEastAsia" w:hAnsi="Arial" w:cs="Arial" w:hint="eastAsia"/>
                <w:b/>
                <w:color w:val="FF0000"/>
                <w:lang w:eastAsia="zh-CN"/>
              </w:rPr>
              <w:t>[I]</w:t>
            </w:r>
            <w:r w:rsidRPr="00AC73B9">
              <w:rPr>
                <w:rFonts w:ascii="Arial" w:eastAsiaTheme="minorEastAsia" w:hAnsi="Arial" w:cs="Arial"/>
                <w:bCs/>
                <w:color w:val="000000" w:themeColor="text1"/>
                <w:lang w:eastAsia="zh-CN"/>
              </w:rPr>
              <w:t xml:space="preserve"> </w:t>
            </w:r>
          </w:p>
          <w:p w14:paraId="6FBC3D7F" w14:textId="3EEF8DF7" w:rsidR="00CA53E0" w:rsidRPr="00AC73B9" w:rsidRDefault="00CA53E0" w:rsidP="00CA53E0">
            <w:pPr>
              <w:rPr>
                <w:rFonts w:ascii="Arial" w:eastAsiaTheme="minorEastAsia" w:hAnsi="Arial" w:cs="Arial"/>
                <w:b/>
                <w:color w:val="000000" w:themeColor="text1"/>
                <w:lang w:eastAsia="zh-CN"/>
              </w:rPr>
            </w:pPr>
            <w:r w:rsidRPr="00AC73B9">
              <w:rPr>
                <w:rFonts w:ascii="Arial" w:eastAsiaTheme="minorEastAsia" w:hAnsi="Arial" w:cs="Arial"/>
                <w:bCs/>
                <w:color w:val="000000" w:themeColor="text1"/>
                <w:lang w:eastAsia="zh-CN"/>
              </w:rPr>
              <w:t xml:space="preserve">The deterioration of landscape or the overall disorder of appearance </w:t>
            </w:r>
            <w:r w:rsidRPr="00AC73B9">
              <w:rPr>
                <w:rFonts w:ascii="Arial" w:eastAsiaTheme="minorEastAsia" w:hAnsi="Arial" w:cs="Arial" w:hint="eastAsia"/>
                <w:bCs/>
                <w:color w:val="000000" w:themeColor="text1"/>
                <w:lang w:eastAsia="zh-CN"/>
              </w:rPr>
              <w:t>of</w:t>
            </w:r>
            <w:r w:rsidRPr="00AC73B9">
              <w:rPr>
                <w:rFonts w:ascii="Arial" w:eastAsiaTheme="minorEastAsia" w:hAnsi="Arial" w:cs="Arial"/>
                <w:bCs/>
                <w:color w:val="000000" w:themeColor="text1"/>
                <w:lang w:eastAsia="zh-CN"/>
              </w:rPr>
              <w:t xml:space="preserve"> neighborhood, such as building façade damage / fouling / graffiti,</w:t>
            </w:r>
            <w:r w:rsidRPr="00AC73B9">
              <w:t xml:space="preserve"> </w:t>
            </w:r>
            <w:r w:rsidRPr="00AC73B9">
              <w:rPr>
                <w:rFonts w:ascii="Arial" w:eastAsiaTheme="minorEastAsia" w:hAnsi="Arial" w:cs="Arial"/>
                <w:bCs/>
                <w:color w:val="000000" w:themeColor="text1"/>
                <w:lang w:eastAsia="zh-CN"/>
              </w:rPr>
              <w:t>unapproved construction, abandoned buildings, broken public space, unhardened road, abandoned cars, illegal street stalls, and so on.</w:t>
            </w:r>
          </w:p>
        </w:tc>
        <w:tc>
          <w:tcPr>
            <w:tcW w:w="746" w:type="pct"/>
            <w:shd w:val="clear" w:color="auto" w:fill="auto"/>
          </w:tcPr>
          <w:p w14:paraId="249E821B" w14:textId="6214E4F4" w:rsidR="00CA53E0" w:rsidRPr="00196DB8" w:rsidRDefault="00CA53E0" w:rsidP="00CA53E0">
            <w:pPr>
              <w:rPr>
                <w:rFonts w:ascii="Arial" w:eastAsiaTheme="minorEastAsia" w:hAnsi="Arial" w:cs="Arial"/>
                <w:b/>
                <w:bCs/>
                <w:lang w:eastAsia="zh-CN"/>
              </w:rPr>
            </w:pPr>
            <w:r>
              <w:rPr>
                <w:rFonts w:ascii="Arial" w:eastAsiaTheme="minorEastAsia" w:hAnsi="Arial" w:cs="Arial" w:hint="eastAsia"/>
                <w:lang w:eastAsia="zh-CN"/>
              </w:rPr>
              <w:t>M</w:t>
            </w:r>
            <w:r w:rsidRPr="00E05E4C">
              <w:rPr>
                <w:rFonts w:ascii="Arial" w:eastAsiaTheme="minorEastAsia" w:hAnsi="Arial" w:cs="Arial"/>
                <w:lang w:eastAsia="zh-CN"/>
              </w:rPr>
              <w:t>ental health outcomes, substance abuse, and overall health</w:t>
            </w:r>
          </w:p>
        </w:tc>
        <w:tc>
          <w:tcPr>
            <w:tcW w:w="1835" w:type="pct"/>
            <w:shd w:val="clear" w:color="auto" w:fill="auto"/>
          </w:tcPr>
          <w:p w14:paraId="60A2F726" w14:textId="77777777" w:rsidR="00CA53E0" w:rsidRDefault="00CA53E0" w:rsidP="00CA53E0">
            <w:pPr>
              <w:rPr>
                <w:rFonts w:ascii="Arial" w:eastAsiaTheme="minorEastAsia" w:hAnsi="Arial" w:cs="Arial"/>
                <w:lang w:eastAsia="zh-CN"/>
              </w:rPr>
            </w:pPr>
            <w:r w:rsidRPr="00E05E4C">
              <w:rPr>
                <w:rFonts w:ascii="Arial" w:eastAsiaTheme="minorEastAsia" w:hAnsi="Arial" w:cs="Arial"/>
                <w:lang w:eastAsia="zh-CN"/>
              </w:rPr>
              <w:t>The</w:t>
            </w:r>
            <w:r>
              <w:rPr>
                <w:rFonts w:ascii="Arial" w:eastAsiaTheme="minorEastAsia" w:hAnsi="Arial" w:cs="Arial"/>
                <w:lang w:eastAsia="zh-CN"/>
              </w:rPr>
              <w:t xml:space="preserve"> </w:t>
            </w:r>
            <w:r w:rsidRPr="00E05E4C">
              <w:rPr>
                <w:rFonts w:ascii="Arial" w:eastAsiaTheme="minorEastAsia" w:hAnsi="Arial" w:cs="Arial"/>
                <w:lang w:eastAsia="zh-CN"/>
              </w:rPr>
              <w:t>meta-analysis found that perceived disorder was consistently associated with mental health outcomes, as well as</w:t>
            </w:r>
            <w:r>
              <w:rPr>
                <w:rFonts w:ascii="Arial" w:eastAsiaTheme="minorEastAsia" w:hAnsi="Arial" w:cs="Arial"/>
                <w:lang w:eastAsia="zh-CN"/>
              </w:rPr>
              <w:t xml:space="preserve"> </w:t>
            </w:r>
            <w:r w:rsidRPr="00E05E4C">
              <w:rPr>
                <w:rFonts w:ascii="Arial" w:eastAsiaTheme="minorEastAsia" w:hAnsi="Arial" w:cs="Arial"/>
                <w:lang w:eastAsia="zh-CN"/>
              </w:rPr>
              <w:t>substance abuse, and measures of overall health. This supported the psychosocial model of disadvantage, in</w:t>
            </w:r>
            <w:r>
              <w:rPr>
                <w:rFonts w:ascii="Arial" w:eastAsiaTheme="minorEastAsia" w:hAnsi="Arial" w:cs="Arial"/>
                <w:lang w:eastAsia="zh-CN"/>
              </w:rPr>
              <w:t xml:space="preserve"> </w:t>
            </w:r>
            <w:r w:rsidRPr="00E05E4C">
              <w:rPr>
                <w:rFonts w:ascii="Arial" w:eastAsiaTheme="minorEastAsia" w:hAnsi="Arial" w:cs="Arial"/>
                <w:lang w:eastAsia="zh-CN"/>
              </w:rPr>
              <w:t>which stressful contexts impact mental health and related sequelae. There was no consistent evidence for disorder's impact on physical health or risky behavior.</w:t>
            </w:r>
          </w:p>
          <w:p w14:paraId="66F0648A" w14:textId="77777777" w:rsidR="00CA53E0" w:rsidRDefault="00CA53E0" w:rsidP="00CA53E0">
            <w:pPr>
              <w:rPr>
                <w:rFonts w:ascii="Arial" w:eastAsiaTheme="minorEastAsia" w:hAnsi="Arial" w:cs="Arial"/>
                <w:lang w:eastAsia="zh-CN"/>
              </w:rPr>
            </w:pPr>
            <w:r>
              <w:rPr>
                <w:rFonts w:ascii="Arial" w:eastAsiaTheme="minorEastAsia" w:hAnsi="Arial" w:cs="Arial" w:hint="eastAsia"/>
                <w:lang w:eastAsia="zh-CN"/>
              </w:rPr>
              <w:t>(</w:t>
            </w:r>
            <w:r>
              <w:rPr>
                <w:rFonts w:ascii="Arial" w:eastAsiaTheme="minorEastAsia" w:hAnsi="Arial" w:cs="Arial"/>
                <w:lang w:eastAsia="zh-CN"/>
              </w:rPr>
              <w:t>O’Brien et al., 2019)</w:t>
            </w:r>
          </w:p>
          <w:p w14:paraId="6D180FE8" w14:textId="2F4DE603" w:rsidR="00CA53E0" w:rsidRPr="00196DB8" w:rsidRDefault="00CA53E0" w:rsidP="00CA53E0">
            <w:pPr>
              <w:rPr>
                <w:rFonts w:ascii="Arial" w:eastAsiaTheme="minorEastAsia" w:hAnsi="Arial" w:cs="Arial"/>
                <w:b/>
                <w:bCs/>
                <w:lang w:eastAsia="zh-CN"/>
              </w:rPr>
            </w:pPr>
            <w:r w:rsidRPr="00E028A1">
              <w:rPr>
                <w:rFonts w:ascii="Arial" w:eastAsiaTheme="minorEastAsia" w:hAnsi="Arial" w:cs="Arial" w:hint="eastAsia"/>
                <w:b/>
                <w:bCs/>
                <w:lang w:eastAsia="zh-CN"/>
              </w:rPr>
              <w:t>[</w:t>
            </w:r>
            <w:r w:rsidRPr="00E028A1">
              <w:rPr>
                <w:rFonts w:ascii="Arial" w:eastAsiaTheme="minorEastAsia" w:hAnsi="Arial" w:cs="Arial"/>
                <w:b/>
                <w:bCs/>
                <w:lang w:eastAsia="zh-CN"/>
              </w:rPr>
              <w:t>Meta-analysis, including 1</w:t>
            </w:r>
            <w:r>
              <w:rPr>
                <w:rFonts w:ascii="Arial" w:eastAsiaTheme="minorEastAsia" w:hAnsi="Arial" w:cs="Arial"/>
                <w:b/>
                <w:bCs/>
                <w:lang w:eastAsia="zh-CN"/>
              </w:rPr>
              <w:t>98</w:t>
            </w:r>
            <w:r w:rsidRPr="00E028A1">
              <w:rPr>
                <w:rFonts w:ascii="Arial" w:eastAsiaTheme="minorEastAsia" w:hAnsi="Arial" w:cs="Arial"/>
                <w:b/>
                <w:bCs/>
                <w:lang w:eastAsia="zh-CN"/>
              </w:rPr>
              <w:t xml:space="preserve"> studies]</w:t>
            </w:r>
          </w:p>
        </w:tc>
        <w:tc>
          <w:tcPr>
            <w:tcW w:w="658" w:type="pct"/>
            <w:vMerge w:val="restart"/>
            <w:shd w:val="clear" w:color="auto" w:fill="auto"/>
          </w:tcPr>
          <w:p w14:paraId="4F271DA2" w14:textId="77777777" w:rsidR="00CA53E0" w:rsidRPr="009B4892" w:rsidRDefault="00CA53E0" w:rsidP="00CA53E0">
            <w:pPr>
              <w:rPr>
                <w:rFonts w:ascii="Arial" w:hAnsi="Arial" w:cs="Arial"/>
              </w:rPr>
            </w:pPr>
            <w:r w:rsidRPr="009B4892">
              <w:rPr>
                <w:rFonts w:ascii="Arial" w:hAnsi="Arial" w:cs="Arial"/>
              </w:rPr>
              <w:t xml:space="preserve">Street </w:t>
            </w:r>
            <w:r>
              <w:rPr>
                <w:rFonts w:ascii="Arial" w:hAnsi="Arial" w:cs="Arial"/>
              </w:rPr>
              <w:t>view image</w:t>
            </w:r>
          </w:p>
        </w:tc>
      </w:tr>
      <w:tr w:rsidR="00CA53E0" w:rsidRPr="009B4892" w14:paraId="566B356A" w14:textId="77777777" w:rsidTr="004C6311">
        <w:trPr>
          <w:trHeight w:val="3125"/>
        </w:trPr>
        <w:tc>
          <w:tcPr>
            <w:tcW w:w="811" w:type="pct"/>
            <w:vMerge/>
            <w:shd w:val="clear" w:color="auto" w:fill="auto"/>
          </w:tcPr>
          <w:p w14:paraId="4008DC3E" w14:textId="77777777" w:rsidR="00CA53E0" w:rsidRPr="00AC73B9" w:rsidRDefault="00CA53E0" w:rsidP="00CA53E0">
            <w:pPr>
              <w:rPr>
                <w:rFonts w:ascii="Arial" w:eastAsiaTheme="minorEastAsia" w:hAnsi="Arial" w:cs="Arial"/>
                <w:b/>
                <w:lang w:eastAsia="zh-CN"/>
              </w:rPr>
            </w:pPr>
          </w:p>
        </w:tc>
        <w:tc>
          <w:tcPr>
            <w:tcW w:w="950" w:type="pct"/>
            <w:vMerge/>
            <w:shd w:val="clear" w:color="auto" w:fill="auto"/>
          </w:tcPr>
          <w:p w14:paraId="2EF6105D" w14:textId="77777777" w:rsidR="00CA53E0" w:rsidRPr="00AC73B9" w:rsidRDefault="00CA53E0" w:rsidP="00CA53E0">
            <w:pPr>
              <w:rPr>
                <w:rFonts w:ascii="Arial" w:eastAsiaTheme="minorEastAsia" w:hAnsi="Arial" w:cs="Arial"/>
                <w:b/>
                <w:color w:val="FF0000"/>
                <w:lang w:eastAsia="zh-CN"/>
              </w:rPr>
            </w:pPr>
          </w:p>
        </w:tc>
        <w:tc>
          <w:tcPr>
            <w:tcW w:w="746" w:type="pct"/>
            <w:shd w:val="clear" w:color="auto" w:fill="auto"/>
          </w:tcPr>
          <w:p w14:paraId="253DD900" w14:textId="4ABA0AA2" w:rsidR="00CA53E0" w:rsidRPr="00196DB8" w:rsidRDefault="00CA53E0" w:rsidP="00CA53E0">
            <w:pPr>
              <w:rPr>
                <w:rFonts w:ascii="Arial" w:hAnsi="Arial" w:cs="Arial"/>
                <w:b/>
                <w:bCs/>
              </w:rPr>
            </w:pPr>
            <w:r>
              <w:rPr>
                <w:rFonts w:ascii="Arial" w:eastAsiaTheme="minorEastAsia" w:hAnsi="Arial" w:cs="Arial"/>
                <w:lang w:eastAsia="zh-CN"/>
              </w:rPr>
              <w:t>Sedentary behavior</w:t>
            </w:r>
          </w:p>
        </w:tc>
        <w:tc>
          <w:tcPr>
            <w:tcW w:w="1835" w:type="pct"/>
            <w:shd w:val="clear" w:color="auto" w:fill="auto"/>
          </w:tcPr>
          <w:p w14:paraId="5E36CF6D" w14:textId="77777777" w:rsidR="00CA53E0" w:rsidRDefault="00CA53E0" w:rsidP="00CA53E0">
            <w:pPr>
              <w:rPr>
                <w:rFonts w:ascii="Arial" w:eastAsiaTheme="minorEastAsia" w:hAnsi="Arial" w:cs="Arial"/>
                <w:lang w:eastAsia="zh-CN"/>
              </w:rPr>
            </w:pPr>
            <w:r w:rsidRPr="00CE3955">
              <w:rPr>
                <w:rFonts w:ascii="Arial" w:eastAsiaTheme="minorEastAsia" w:hAnsi="Arial" w:cs="Arial"/>
                <w:lang w:eastAsia="zh-CN"/>
              </w:rPr>
              <w:t>Insecurity during</w:t>
            </w:r>
            <w:r>
              <w:rPr>
                <w:rFonts w:ascii="Arial" w:eastAsiaTheme="minorEastAsia" w:hAnsi="Arial" w:cs="Arial"/>
                <w:lang w:eastAsia="zh-CN"/>
              </w:rPr>
              <w:t xml:space="preserve"> </w:t>
            </w:r>
            <w:r w:rsidRPr="00CE3955">
              <w:rPr>
                <w:rFonts w:ascii="Arial" w:eastAsiaTheme="minorEastAsia" w:hAnsi="Arial" w:cs="Arial"/>
                <w:lang w:eastAsia="zh-CN"/>
              </w:rPr>
              <w:t>daytime hours, crime incidence, physical and social disorders, a higher</w:t>
            </w:r>
            <w:r>
              <w:rPr>
                <w:rFonts w:ascii="Arial" w:eastAsiaTheme="minorEastAsia" w:hAnsi="Arial" w:cs="Arial"/>
                <w:lang w:eastAsia="zh-CN"/>
              </w:rPr>
              <w:t xml:space="preserve"> </w:t>
            </w:r>
            <w:r w:rsidRPr="00CE3955">
              <w:rPr>
                <w:rFonts w:ascii="Arial" w:eastAsiaTheme="minorEastAsia" w:hAnsi="Arial" w:cs="Arial"/>
                <w:lang w:eastAsia="zh-CN"/>
              </w:rPr>
              <w:t>neighborhood socioeconomic level, and time spent with peers were associated</w:t>
            </w:r>
            <w:r>
              <w:rPr>
                <w:rFonts w:ascii="Arial" w:eastAsiaTheme="minorEastAsia" w:hAnsi="Arial" w:cs="Arial"/>
                <w:lang w:eastAsia="zh-CN"/>
              </w:rPr>
              <w:t xml:space="preserve"> </w:t>
            </w:r>
            <w:r w:rsidRPr="00CE3955">
              <w:rPr>
                <w:rFonts w:ascii="Arial" w:eastAsiaTheme="minorEastAsia" w:hAnsi="Arial" w:cs="Arial"/>
                <w:lang w:eastAsia="zh-CN"/>
              </w:rPr>
              <w:t xml:space="preserve">with higher levels of </w:t>
            </w:r>
            <w:r>
              <w:rPr>
                <w:rFonts w:ascii="Arial" w:eastAsiaTheme="minorEastAsia" w:hAnsi="Arial" w:cs="Arial"/>
                <w:lang w:eastAsia="zh-CN"/>
              </w:rPr>
              <w:t>sedentary behavior</w:t>
            </w:r>
            <w:r w:rsidRPr="00CE3955">
              <w:rPr>
                <w:rFonts w:ascii="Arial" w:eastAsiaTheme="minorEastAsia" w:hAnsi="Arial" w:cs="Arial"/>
                <w:lang w:eastAsia="zh-CN"/>
              </w:rPr>
              <w:t>.</w:t>
            </w:r>
          </w:p>
          <w:p w14:paraId="77C07BFC" w14:textId="77777777" w:rsidR="00CA53E0" w:rsidRDefault="00CA53E0" w:rsidP="00CA53E0">
            <w:pPr>
              <w:rPr>
                <w:rFonts w:ascii="Arial" w:eastAsiaTheme="minorEastAsia" w:hAnsi="Arial" w:cs="Arial"/>
                <w:lang w:eastAsia="zh-CN"/>
              </w:rPr>
            </w:pPr>
            <w:r>
              <w:rPr>
                <w:rFonts w:ascii="Arial" w:eastAsiaTheme="minorEastAsia" w:hAnsi="Arial" w:cs="Arial" w:hint="eastAsia"/>
                <w:lang w:eastAsia="zh-CN"/>
              </w:rPr>
              <w:t>(</w:t>
            </w:r>
            <w:proofErr w:type="spellStart"/>
            <w:r w:rsidRPr="00CE3955">
              <w:rPr>
                <w:rFonts w:ascii="Arial" w:eastAsiaTheme="minorEastAsia" w:hAnsi="Arial" w:cs="Arial"/>
                <w:lang w:eastAsia="zh-CN"/>
              </w:rPr>
              <w:t>Parajára</w:t>
            </w:r>
            <w:proofErr w:type="spellEnd"/>
            <w:r>
              <w:rPr>
                <w:rFonts w:ascii="Arial" w:eastAsiaTheme="minorEastAsia" w:hAnsi="Arial" w:cs="Arial"/>
                <w:lang w:eastAsia="zh-CN"/>
              </w:rPr>
              <w:t xml:space="preserve"> </w:t>
            </w:r>
            <w:r>
              <w:rPr>
                <w:rFonts w:ascii="Arial" w:eastAsiaTheme="minorEastAsia" w:hAnsi="Arial" w:cs="Arial" w:hint="eastAsia"/>
                <w:lang w:eastAsia="zh-CN"/>
              </w:rPr>
              <w:t>e</w:t>
            </w:r>
            <w:r>
              <w:rPr>
                <w:rFonts w:ascii="Arial" w:eastAsiaTheme="minorEastAsia" w:hAnsi="Arial" w:cs="Arial"/>
                <w:lang w:eastAsia="zh-CN"/>
              </w:rPr>
              <w:t>t al., 2019)</w:t>
            </w:r>
          </w:p>
          <w:p w14:paraId="30DE9175" w14:textId="2E616843" w:rsidR="00CA53E0" w:rsidRPr="00196DB8" w:rsidRDefault="00CA53E0" w:rsidP="00CA53E0">
            <w:pPr>
              <w:rPr>
                <w:rFonts w:ascii="Arial" w:hAnsi="Arial" w:cs="Arial"/>
                <w:b/>
                <w:bCs/>
              </w:rPr>
            </w:pPr>
            <w:r w:rsidRPr="00CE3955">
              <w:rPr>
                <w:rFonts w:ascii="Arial" w:eastAsiaTheme="minorEastAsia" w:hAnsi="Arial" w:cs="Arial" w:hint="eastAsia"/>
                <w:b/>
                <w:bCs/>
                <w:lang w:eastAsia="zh-CN"/>
              </w:rPr>
              <w:t>[</w:t>
            </w:r>
            <w:r w:rsidRPr="00CE3955">
              <w:rPr>
                <w:rFonts w:ascii="Arial" w:eastAsiaTheme="minorEastAsia" w:hAnsi="Arial" w:cs="Arial"/>
                <w:b/>
                <w:bCs/>
                <w:lang w:eastAsia="zh-CN"/>
              </w:rPr>
              <w:t>Systematic review, including 16 studies]</w:t>
            </w:r>
          </w:p>
        </w:tc>
        <w:tc>
          <w:tcPr>
            <w:tcW w:w="658" w:type="pct"/>
            <w:vMerge/>
            <w:shd w:val="clear" w:color="auto" w:fill="auto"/>
          </w:tcPr>
          <w:p w14:paraId="657F0EE4" w14:textId="77777777" w:rsidR="00CA53E0" w:rsidRPr="009B4892" w:rsidRDefault="00CA53E0" w:rsidP="00CA53E0">
            <w:pPr>
              <w:rPr>
                <w:rFonts w:ascii="Arial" w:hAnsi="Arial" w:cs="Arial"/>
              </w:rPr>
            </w:pPr>
          </w:p>
        </w:tc>
      </w:tr>
      <w:tr w:rsidR="00CA53E0" w:rsidRPr="009B4892" w14:paraId="07EE86EB" w14:textId="77777777" w:rsidTr="004C6311">
        <w:trPr>
          <w:trHeight w:val="3125"/>
        </w:trPr>
        <w:tc>
          <w:tcPr>
            <w:tcW w:w="811" w:type="pct"/>
            <w:vMerge/>
            <w:shd w:val="clear" w:color="auto" w:fill="auto"/>
          </w:tcPr>
          <w:p w14:paraId="69ED159F" w14:textId="77777777" w:rsidR="00CA53E0" w:rsidRPr="00AC73B9" w:rsidRDefault="00CA53E0" w:rsidP="00CA53E0">
            <w:pPr>
              <w:rPr>
                <w:rFonts w:ascii="Arial" w:eastAsiaTheme="minorEastAsia" w:hAnsi="Arial" w:cs="Arial"/>
                <w:b/>
                <w:lang w:eastAsia="zh-CN"/>
              </w:rPr>
            </w:pPr>
          </w:p>
        </w:tc>
        <w:tc>
          <w:tcPr>
            <w:tcW w:w="950" w:type="pct"/>
            <w:vMerge/>
            <w:shd w:val="clear" w:color="auto" w:fill="auto"/>
          </w:tcPr>
          <w:p w14:paraId="4763671A" w14:textId="77777777" w:rsidR="00CA53E0" w:rsidRPr="00AC73B9" w:rsidRDefault="00CA53E0" w:rsidP="00CA53E0">
            <w:pPr>
              <w:rPr>
                <w:rFonts w:ascii="Arial" w:eastAsiaTheme="minorEastAsia" w:hAnsi="Arial" w:cs="Arial"/>
                <w:b/>
                <w:color w:val="FF0000"/>
                <w:lang w:eastAsia="zh-CN"/>
              </w:rPr>
            </w:pPr>
          </w:p>
        </w:tc>
        <w:tc>
          <w:tcPr>
            <w:tcW w:w="746" w:type="pct"/>
            <w:shd w:val="clear" w:color="auto" w:fill="auto"/>
          </w:tcPr>
          <w:p w14:paraId="2B15A1F0" w14:textId="148506DB" w:rsidR="00CA53E0" w:rsidRPr="00196DB8" w:rsidRDefault="00CA53E0" w:rsidP="00CA53E0">
            <w:pPr>
              <w:rPr>
                <w:rFonts w:ascii="Arial" w:hAnsi="Arial" w:cs="Arial"/>
                <w:b/>
                <w:bCs/>
              </w:rPr>
            </w:pPr>
            <w:r>
              <w:rPr>
                <w:rFonts w:ascii="Arial" w:eastAsiaTheme="minorEastAsia" w:hAnsi="Arial" w:cs="Arial"/>
                <w:lang w:eastAsia="zh-CN"/>
              </w:rPr>
              <w:t>D</w:t>
            </w:r>
            <w:r w:rsidRPr="00403B6F">
              <w:rPr>
                <w:rFonts w:ascii="Arial" w:eastAsiaTheme="minorEastAsia" w:hAnsi="Arial" w:cs="Arial"/>
                <w:lang w:eastAsia="zh-CN"/>
              </w:rPr>
              <w:t>rug use, chronic stress, depression and hopelessness, and infectious diseases</w:t>
            </w:r>
          </w:p>
        </w:tc>
        <w:tc>
          <w:tcPr>
            <w:tcW w:w="1835" w:type="pct"/>
            <w:shd w:val="clear" w:color="auto" w:fill="auto"/>
          </w:tcPr>
          <w:p w14:paraId="4E64C5FE" w14:textId="77777777" w:rsidR="00CA53E0" w:rsidRDefault="00CA53E0" w:rsidP="00CA53E0">
            <w:pPr>
              <w:rPr>
                <w:rFonts w:ascii="Arial" w:eastAsiaTheme="minorEastAsia" w:hAnsi="Arial" w:cs="Arial"/>
                <w:lang w:eastAsia="zh-CN"/>
              </w:rPr>
            </w:pPr>
            <w:r w:rsidRPr="00403B6F">
              <w:rPr>
                <w:rFonts w:ascii="Arial" w:eastAsiaTheme="minorEastAsia" w:hAnsi="Arial" w:cs="Arial"/>
                <w:lang w:eastAsia="zh-CN"/>
              </w:rPr>
              <w:t>These results highlight the importance of viewing drug use, chronic stress, depression and hopelessness, and infectious diseases such as HIV and hepatitis C as interlinked epidemics that are fostered by neighborhood social and physical disorder</w:t>
            </w:r>
            <w:r>
              <w:rPr>
                <w:rFonts w:ascii="Arial" w:eastAsiaTheme="minorEastAsia" w:hAnsi="Arial" w:cs="Arial"/>
                <w:lang w:eastAsia="zh-CN"/>
              </w:rPr>
              <w:t>.</w:t>
            </w:r>
          </w:p>
          <w:p w14:paraId="0B0C713A" w14:textId="77777777" w:rsidR="00CA53E0" w:rsidRDefault="00CA53E0" w:rsidP="00CA53E0">
            <w:pPr>
              <w:rPr>
                <w:rFonts w:ascii="Arial" w:eastAsiaTheme="minorEastAsia" w:hAnsi="Arial" w:cs="Arial"/>
                <w:lang w:eastAsia="zh-CN"/>
              </w:rPr>
            </w:pPr>
            <w:r>
              <w:rPr>
                <w:rFonts w:ascii="Arial" w:eastAsiaTheme="minorEastAsia" w:hAnsi="Arial" w:cs="Arial" w:hint="eastAsia"/>
                <w:lang w:eastAsia="zh-CN"/>
              </w:rPr>
              <w:t>(</w:t>
            </w:r>
            <w:proofErr w:type="spellStart"/>
            <w:r>
              <w:rPr>
                <w:rFonts w:ascii="Arial" w:eastAsiaTheme="minorEastAsia" w:hAnsi="Arial" w:cs="Arial" w:hint="eastAsia"/>
                <w:lang w:eastAsia="zh-CN"/>
              </w:rPr>
              <w:t>Latkin</w:t>
            </w:r>
            <w:proofErr w:type="spellEnd"/>
            <w:r>
              <w:rPr>
                <w:rFonts w:ascii="Arial" w:eastAsiaTheme="minorEastAsia" w:hAnsi="Arial" w:cs="Arial" w:hint="eastAsia"/>
                <w:lang w:eastAsia="zh-CN"/>
              </w:rPr>
              <w:t xml:space="preserve"> </w:t>
            </w:r>
            <w:r>
              <w:rPr>
                <w:rFonts w:ascii="Arial" w:eastAsiaTheme="minorEastAsia" w:hAnsi="Arial" w:cs="Arial"/>
                <w:lang w:eastAsia="zh-CN"/>
              </w:rPr>
              <w:t>et al., 2007)</w:t>
            </w:r>
          </w:p>
          <w:p w14:paraId="4B773154" w14:textId="77606A46" w:rsidR="00CA53E0" w:rsidRPr="00196DB8" w:rsidRDefault="00CA53E0" w:rsidP="00CA53E0">
            <w:pPr>
              <w:rPr>
                <w:rFonts w:ascii="Arial" w:hAnsi="Arial" w:cs="Arial"/>
                <w:b/>
                <w:bCs/>
              </w:rPr>
            </w:pPr>
            <w:r w:rsidRPr="00403B6F">
              <w:rPr>
                <w:rFonts w:ascii="Arial" w:eastAsiaTheme="minorEastAsia" w:hAnsi="Arial" w:cs="Arial" w:hint="eastAsia"/>
                <w:b/>
                <w:bCs/>
                <w:lang w:eastAsia="zh-CN"/>
              </w:rPr>
              <w:t>[</w:t>
            </w:r>
            <w:r w:rsidRPr="00403B6F">
              <w:rPr>
                <w:rFonts w:ascii="Arial" w:eastAsiaTheme="minorEastAsia" w:hAnsi="Arial" w:cs="Arial"/>
                <w:b/>
                <w:bCs/>
                <w:lang w:eastAsia="zh-CN"/>
              </w:rPr>
              <w:t>Cohort study, 838 participants, USA]</w:t>
            </w:r>
          </w:p>
        </w:tc>
        <w:tc>
          <w:tcPr>
            <w:tcW w:w="658" w:type="pct"/>
            <w:vMerge/>
            <w:shd w:val="clear" w:color="auto" w:fill="auto"/>
          </w:tcPr>
          <w:p w14:paraId="36AC3809" w14:textId="77777777" w:rsidR="00CA53E0" w:rsidRPr="009B4892" w:rsidRDefault="00CA53E0" w:rsidP="00CA53E0">
            <w:pPr>
              <w:rPr>
                <w:rFonts w:ascii="Arial" w:hAnsi="Arial" w:cs="Arial"/>
              </w:rPr>
            </w:pPr>
          </w:p>
        </w:tc>
      </w:tr>
      <w:tr w:rsidR="00BB6EDE" w:rsidRPr="009B4892" w14:paraId="20D438CB" w14:textId="77777777" w:rsidTr="004C6311">
        <w:trPr>
          <w:trHeight w:val="2208"/>
        </w:trPr>
        <w:tc>
          <w:tcPr>
            <w:tcW w:w="811" w:type="pct"/>
            <w:vMerge w:val="restart"/>
            <w:shd w:val="clear" w:color="auto" w:fill="auto"/>
          </w:tcPr>
          <w:p w14:paraId="6C01E108" w14:textId="77777777" w:rsidR="00BB6EDE" w:rsidRDefault="00BB6EDE" w:rsidP="00197EFA">
            <w:pPr>
              <w:rPr>
                <w:rFonts w:ascii="Arial" w:eastAsiaTheme="minorEastAsia" w:hAnsi="Arial" w:cs="Arial"/>
                <w:b/>
                <w:lang w:eastAsia="zh-CN"/>
              </w:rPr>
            </w:pPr>
            <w:r>
              <w:rPr>
                <w:rFonts w:ascii="Arial" w:eastAsiaTheme="minorEastAsia" w:hAnsi="Arial" w:cs="Arial"/>
                <w:b/>
                <w:lang w:eastAsia="zh-CN"/>
              </w:rPr>
              <w:t>5</w:t>
            </w:r>
            <w:r w:rsidRPr="009B4892">
              <w:rPr>
                <w:rFonts w:ascii="Arial" w:eastAsiaTheme="minorEastAsia" w:hAnsi="Arial" w:cs="Arial"/>
                <w:b/>
                <w:lang w:eastAsia="zh-CN"/>
              </w:rPr>
              <w:t xml:space="preserve">. Walkability </w:t>
            </w:r>
          </w:p>
          <w:p w14:paraId="1F22E6D2" w14:textId="77777777" w:rsidR="00BB6EDE" w:rsidRDefault="00BB6EDE" w:rsidP="00197EFA">
            <w:pPr>
              <w:rPr>
                <w:rFonts w:ascii="Arial" w:eastAsiaTheme="minorEastAsia" w:hAnsi="Arial" w:cs="Arial"/>
                <w:b/>
                <w:lang w:eastAsia="zh-CN"/>
              </w:rPr>
            </w:pPr>
          </w:p>
          <w:p w14:paraId="18FDC3F5" w14:textId="4EC68D2B" w:rsidR="00BB6EDE" w:rsidRDefault="00BB6EDE" w:rsidP="00197EFA">
            <w:pPr>
              <w:rPr>
                <w:rFonts w:ascii="Arial" w:eastAsiaTheme="minorEastAsia" w:hAnsi="Arial" w:cs="Arial"/>
                <w:b/>
                <w:lang w:eastAsia="zh-CN"/>
              </w:rPr>
            </w:pPr>
            <w:r>
              <w:rPr>
                <w:rFonts w:ascii="Arial" w:eastAsiaTheme="minorEastAsia" w:hAnsi="Arial" w:cs="Arial" w:hint="eastAsia"/>
                <w:b/>
                <w:lang w:eastAsia="zh-CN"/>
              </w:rPr>
              <w:t>(</w:t>
            </w:r>
            <w:r>
              <w:rPr>
                <w:rFonts w:ascii="Arial" w:eastAsiaTheme="minorEastAsia" w:hAnsi="Arial" w:cs="Arial"/>
                <w:b/>
                <w:lang w:eastAsia="zh-CN"/>
              </w:rPr>
              <w:t>Medium)</w:t>
            </w:r>
          </w:p>
          <w:p w14:paraId="5A535449" w14:textId="77777777" w:rsidR="00BB6EDE" w:rsidRPr="009A6ADA" w:rsidRDefault="00BB6EDE" w:rsidP="00197EFA">
            <w:pPr>
              <w:rPr>
                <w:rFonts w:ascii="Arial" w:eastAsiaTheme="minorEastAsia" w:hAnsi="Arial" w:cs="Arial"/>
                <w:bCs/>
                <w:lang w:eastAsia="zh-CN"/>
              </w:rPr>
            </w:pPr>
          </w:p>
          <w:p w14:paraId="49D55CE5" w14:textId="77777777" w:rsidR="00BB6EDE" w:rsidRPr="009A6ADA" w:rsidRDefault="00BB6EDE" w:rsidP="00197EFA">
            <w:pPr>
              <w:rPr>
                <w:rFonts w:ascii="Arial" w:eastAsiaTheme="minorEastAsia" w:hAnsi="Arial" w:cs="Arial"/>
                <w:b/>
                <w:sz w:val="22"/>
                <w:szCs w:val="22"/>
                <w:lang w:eastAsia="zh-CN"/>
              </w:rPr>
            </w:pPr>
            <w:r w:rsidRPr="00103567">
              <w:rPr>
                <w:rFonts w:ascii="Arial" w:eastAsiaTheme="minorEastAsia" w:hAnsi="Arial" w:cs="Arial" w:hint="eastAsia"/>
                <w:bCs/>
                <w:sz w:val="21"/>
                <w:szCs w:val="21"/>
                <w:lang w:eastAsia="zh-CN"/>
              </w:rPr>
              <w:t>*</w:t>
            </w:r>
            <w:r w:rsidRPr="00103567">
              <w:rPr>
                <w:rFonts w:ascii="Arial" w:eastAsiaTheme="minorEastAsia" w:hAnsi="Arial" w:cs="Arial"/>
                <w:bCs/>
                <w:sz w:val="21"/>
                <w:szCs w:val="21"/>
                <w:lang w:eastAsia="zh-CN"/>
              </w:rPr>
              <w:t xml:space="preserve"> </w:t>
            </w:r>
            <w:r w:rsidRPr="00103567">
              <w:rPr>
                <w:rFonts w:ascii="Arial" w:eastAsiaTheme="minorEastAsia" w:hAnsi="Arial" w:cs="Arial" w:hint="eastAsia"/>
                <w:bCs/>
                <w:sz w:val="21"/>
                <w:szCs w:val="21"/>
                <w:lang w:eastAsia="zh-CN"/>
              </w:rPr>
              <w:t>Walkability</w:t>
            </w:r>
            <w:r w:rsidRPr="00103567">
              <w:rPr>
                <w:rFonts w:ascii="Arial" w:eastAsiaTheme="minorEastAsia" w:hAnsi="Arial" w:cs="Arial"/>
                <w:bCs/>
                <w:sz w:val="21"/>
                <w:szCs w:val="21"/>
                <w:lang w:eastAsia="zh-CN"/>
              </w:rPr>
              <w:t xml:space="preserve"> focuses on the quality of </w:t>
            </w:r>
            <w:r w:rsidRPr="00103567">
              <w:rPr>
                <w:rFonts w:ascii="Arial" w:eastAsiaTheme="minorEastAsia" w:hAnsi="Arial" w:cs="Arial"/>
                <w:bCs/>
                <w:sz w:val="21"/>
                <w:szCs w:val="21"/>
                <w:lang w:eastAsia="zh-CN"/>
              </w:rPr>
              <w:lastRenderedPageBreak/>
              <w:t>walkable streets created by various facilities along the streets, instead of focusing on road safety</w:t>
            </w:r>
          </w:p>
        </w:tc>
        <w:tc>
          <w:tcPr>
            <w:tcW w:w="950" w:type="pct"/>
            <w:vMerge w:val="restart"/>
            <w:shd w:val="clear" w:color="auto" w:fill="auto"/>
          </w:tcPr>
          <w:p w14:paraId="19599802" w14:textId="77777777" w:rsidR="00BB6EDE" w:rsidRDefault="00BB6EDE" w:rsidP="00197EFA">
            <w:pPr>
              <w:rPr>
                <w:rFonts w:ascii="Arial" w:hAnsi="Arial" w:cs="Arial"/>
              </w:rPr>
            </w:pPr>
            <w:r w:rsidRPr="009B4892">
              <w:rPr>
                <w:rFonts w:ascii="Arial" w:eastAsiaTheme="minorEastAsia" w:hAnsi="Arial" w:cs="Arial" w:hint="eastAsia"/>
                <w:b/>
                <w:color w:val="FF0000"/>
                <w:lang w:eastAsia="zh-CN"/>
              </w:rPr>
              <w:lastRenderedPageBreak/>
              <w:t>[I</w:t>
            </w:r>
            <w:r w:rsidRPr="009B4892">
              <w:rPr>
                <w:rFonts w:ascii="Arial" w:eastAsiaTheme="minorEastAsia" w:hAnsi="Arial" w:cs="Arial"/>
                <w:b/>
                <w:color w:val="FF0000"/>
                <w:lang w:eastAsia="zh-CN"/>
              </w:rPr>
              <w:t>/O</w:t>
            </w:r>
            <w:r w:rsidRPr="009B4892">
              <w:rPr>
                <w:rFonts w:ascii="Arial" w:eastAsiaTheme="minorEastAsia" w:hAnsi="Arial" w:cs="Arial" w:hint="eastAsia"/>
                <w:b/>
                <w:color w:val="FF0000"/>
                <w:lang w:eastAsia="zh-CN"/>
              </w:rPr>
              <w:t>]</w:t>
            </w:r>
            <w:r w:rsidRPr="009B4892">
              <w:rPr>
                <w:rFonts w:ascii="Arial" w:hAnsi="Arial" w:cs="Arial"/>
              </w:rPr>
              <w:t xml:space="preserve"> </w:t>
            </w:r>
          </w:p>
          <w:p w14:paraId="1D293DE6" w14:textId="685F3655" w:rsidR="00BB6EDE" w:rsidRDefault="00BB6EDE" w:rsidP="00197EFA">
            <w:pPr>
              <w:rPr>
                <w:rFonts w:ascii="Arial" w:hAnsi="Arial" w:cs="Arial"/>
              </w:rPr>
            </w:pPr>
            <w:r w:rsidRPr="009B4892">
              <w:rPr>
                <w:rFonts w:ascii="Arial" w:hAnsi="Arial" w:cs="Arial"/>
              </w:rPr>
              <w:t xml:space="preserve">A </w:t>
            </w:r>
            <w:r>
              <w:rPr>
                <w:rFonts w:ascii="Arial" w:hAnsi="Arial" w:cs="Arial"/>
              </w:rPr>
              <w:t>walkability</w:t>
            </w:r>
            <w:r w:rsidRPr="009B4892">
              <w:rPr>
                <w:rFonts w:ascii="Arial" w:hAnsi="Arial" w:cs="Arial"/>
              </w:rPr>
              <w:t xml:space="preserve"> index </w:t>
            </w:r>
            <w:r>
              <w:rPr>
                <w:rFonts w:ascii="Arial" w:hAnsi="Arial" w:cs="Arial"/>
              </w:rPr>
              <w:t>in the neighborhood and in 300/ 500-m buffer</w:t>
            </w:r>
          </w:p>
          <w:p w14:paraId="52386ABC" w14:textId="77777777" w:rsidR="00BB6EDE" w:rsidRDefault="00BB6EDE" w:rsidP="00197EFA">
            <w:pPr>
              <w:rPr>
                <w:rFonts w:ascii="Arial" w:eastAsiaTheme="minorEastAsia" w:hAnsi="Arial" w:cs="Arial"/>
                <w:lang w:eastAsia="zh-CN"/>
              </w:rPr>
            </w:pPr>
          </w:p>
          <w:p w14:paraId="59638164" w14:textId="77777777" w:rsidR="00BB6EDE" w:rsidRDefault="00BB6EDE" w:rsidP="00197EFA">
            <w:pPr>
              <w:rPr>
                <w:rFonts w:ascii="Arial" w:hAnsi="Arial" w:cs="Arial"/>
              </w:rPr>
            </w:pPr>
            <w:r w:rsidRPr="00DC4C73">
              <w:rPr>
                <w:rFonts w:ascii="Arial" w:eastAsiaTheme="minorEastAsia" w:hAnsi="Arial" w:cs="Arial"/>
                <w:bCs/>
                <w:sz w:val="21"/>
                <w:szCs w:val="21"/>
                <w:lang w:eastAsia="zh-CN"/>
              </w:rPr>
              <w:lastRenderedPageBreak/>
              <w:t>*The walkability index can incorporate part of indicators below: land use mix, street connectivity, net residential density, retail ﬂoor area ratios, population density, number of accessible destinations (banks, grocery stores, restaurants, etc.) and so on.</w:t>
            </w:r>
          </w:p>
          <w:p w14:paraId="077F0A0A" w14:textId="452B41A7" w:rsidR="00BB6EDE" w:rsidRPr="00DC4C73" w:rsidRDefault="00BB6EDE" w:rsidP="00197EFA">
            <w:pPr>
              <w:rPr>
                <w:rFonts w:ascii="Arial" w:eastAsiaTheme="minorEastAsia" w:hAnsi="Arial" w:cs="Arial"/>
                <w:lang w:eastAsia="zh-CN"/>
              </w:rPr>
            </w:pPr>
          </w:p>
        </w:tc>
        <w:tc>
          <w:tcPr>
            <w:tcW w:w="746" w:type="pct"/>
            <w:tcBorders>
              <w:bottom w:val="single" w:sz="4" w:space="0" w:color="auto"/>
            </w:tcBorders>
            <w:shd w:val="clear" w:color="auto" w:fill="auto"/>
          </w:tcPr>
          <w:p w14:paraId="2FB0D137" w14:textId="77777777" w:rsidR="00BB6EDE" w:rsidRPr="00A965BD" w:rsidRDefault="00BB6EDE" w:rsidP="00197EFA">
            <w:pPr>
              <w:rPr>
                <w:rFonts w:ascii="Arial" w:hAnsi="Arial" w:cs="Arial"/>
              </w:rPr>
            </w:pPr>
            <w:r>
              <w:rPr>
                <w:rFonts w:ascii="Arial" w:eastAsiaTheme="minorEastAsia" w:hAnsi="Arial" w:cs="Arial"/>
                <w:lang w:eastAsia="zh-CN"/>
              </w:rPr>
              <w:lastRenderedPageBreak/>
              <w:t>T</w:t>
            </w:r>
            <w:r w:rsidRPr="00575571">
              <w:rPr>
                <w:rFonts w:ascii="Arial" w:eastAsiaTheme="minorEastAsia" w:hAnsi="Arial" w:cs="Arial"/>
                <w:lang w:eastAsia="zh-CN"/>
              </w:rPr>
              <w:t>ype 2 diabetes mellitus</w:t>
            </w:r>
          </w:p>
        </w:tc>
        <w:tc>
          <w:tcPr>
            <w:tcW w:w="1835" w:type="pct"/>
            <w:tcBorders>
              <w:bottom w:val="single" w:sz="4" w:space="0" w:color="auto"/>
            </w:tcBorders>
            <w:shd w:val="clear" w:color="auto" w:fill="auto"/>
          </w:tcPr>
          <w:p w14:paraId="2D56EB92" w14:textId="77777777" w:rsidR="00BB6EDE" w:rsidRDefault="00BB6EDE" w:rsidP="00197EFA">
            <w:pPr>
              <w:rPr>
                <w:rFonts w:ascii="Arial" w:eastAsiaTheme="minorEastAsia" w:hAnsi="Arial" w:cs="Arial"/>
                <w:lang w:eastAsia="zh-CN"/>
              </w:rPr>
            </w:pPr>
            <w:r w:rsidRPr="003B2785">
              <w:rPr>
                <w:rFonts w:ascii="Arial" w:eastAsiaTheme="minorEastAsia" w:hAnsi="Arial" w:cs="Arial"/>
                <w:lang w:eastAsia="zh-CN"/>
              </w:rPr>
              <w:t xml:space="preserve">Higher neighbourhood walkability was associated with lower </w:t>
            </w:r>
            <w:r w:rsidRPr="00575571">
              <w:rPr>
                <w:rFonts w:ascii="Arial" w:eastAsiaTheme="minorEastAsia" w:hAnsi="Arial" w:cs="Arial"/>
                <w:lang w:eastAsia="zh-CN"/>
              </w:rPr>
              <w:t>type 2 diabetes mellitus</w:t>
            </w:r>
            <w:r w:rsidRPr="003B2785">
              <w:rPr>
                <w:rFonts w:ascii="Arial" w:eastAsiaTheme="minorEastAsia" w:hAnsi="Arial" w:cs="Arial"/>
                <w:lang w:eastAsia="zh-CN"/>
              </w:rPr>
              <w:t xml:space="preserve"> risk/prevalence (</w:t>
            </w:r>
            <w:r w:rsidRPr="00500431">
              <w:rPr>
                <w:rFonts w:ascii="Arial" w:eastAsiaTheme="minorEastAsia" w:hAnsi="Arial" w:cs="Arial"/>
                <w:b/>
                <w:bCs/>
                <w:lang w:eastAsia="zh-CN"/>
              </w:rPr>
              <w:t>n = 8</w:t>
            </w:r>
            <w:r w:rsidRPr="003B2785">
              <w:rPr>
                <w:rFonts w:ascii="Arial" w:eastAsiaTheme="minorEastAsia" w:hAnsi="Arial" w:cs="Arial"/>
                <w:lang w:eastAsia="zh-CN"/>
              </w:rPr>
              <w:t>, OR = 0.79; 95% CI, 0.7–0.9; I2 = 92%)</w:t>
            </w:r>
            <w:r>
              <w:rPr>
                <w:rFonts w:ascii="Arial" w:eastAsiaTheme="minorEastAsia" w:hAnsi="Arial" w:cs="Arial"/>
                <w:lang w:eastAsia="zh-CN"/>
              </w:rPr>
              <w:t>.</w:t>
            </w:r>
          </w:p>
          <w:p w14:paraId="7A98098A" w14:textId="77777777" w:rsidR="00BB6EDE" w:rsidRDefault="00BB6EDE" w:rsidP="00197EFA">
            <w:pPr>
              <w:rPr>
                <w:rFonts w:ascii="Arial" w:eastAsiaTheme="minorEastAsia" w:hAnsi="Arial" w:cs="Arial"/>
                <w:lang w:eastAsia="zh-CN"/>
              </w:rPr>
            </w:pPr>
            <w:r>
              <w:rPr>
                <w:rFonts w:ascii="Arial" w:eastAsiaTheme="minorEastAsia" w:hAnsi="Arial" w:cs="Arial" w:hint="eastAsia"/>
                <w:lang w:eastAsia="zh-CN"/>
              </w:rPr>
              <w:t>(</w:t>
            </w:r>
            <w:r w:rsidRPr="00CF2417">
              <w:rPr>
                <w:rFonts w:ascii="Arial" w:eastAsiaTheme="minorEastAsia" w:hAnsi="Arial" w:cs="Arial"/>
                <w:lang w:eastAsia="zh-CN"/>
              </w:rPr>
              <w:t>Den Braver</w:t>
            </w:r>
            <w:r>
              <w:rPr>
                <w:rFonts w:ascii="Arial" w:eastAsiaTheme="minorEastAsia" w:hAnsi="Arial" w:cs="Arial"/>
                <w:lang w:eastAsia="zh-CN"/>
              </w:rPr>
              <w:t xml:space="preserve"> et al., 2018)</w:t>
            </w:r>
          </w:p>
          <w:p w14:paraId="35B2FA9B" w14:textId="39F00DAC" w:rsidR="00BB6EDE" w:rsidRPr="003B2785" w:rsidRDefault="00BB6EDE" w:rsidP="00197EFA">
            <w:pPr>
              <w:rPr>
                <w:rFonts w:ascii="Arial" w:eastAsiaTheme="minorEastAsia" w:hAnsi="Arial" w:cs="Arial"/>
                <w:lang w:eastAsia="zh-CN"/>
              </w:rPr>
            </w:pPr>
            <w:r w:rsidRPr="00FA3DC8">
              <w:rPr>
                <w:rFonts w:ascii="Arial" w:eastAsiaTheme="minorEastAsia" w:hAnsi="Arial" w:cs="Arial" w:hint="eastAsia"/>
                <w:b/>
                <w:bCs/>
                <w:lang w:eastAsia="zh-CN"/>
              </w:rPr>
              <w:t>[</w:t>
            </w:r>
            <w:r>
              <w:rPr>
                <w:rFonts w:ascii="Arial" w:eastAsiaTheme="minorEastAsia" w:hAnsi="Arial" w:cs="Arial"/>
                <w:b/>
                <w:bCs/>
                <w:lang w:eastAsia="zh-CN"/>
              </w:rPr>
              <w:t>Systematic review &amp; meta-analysis, including 8 studies</w:t>
            </w:r>
            <w:r w:rsidRPr="00FA3DC8">
              <w:rPr>
                <w:rFonts w:ascii="Arial" w:eastAsiaTheme="minorEastAsia" w:hAnsi="Arial" w:cs="Arial"/>
                <w:b/>
                <w:bCs/>
                <w:lang w:eastAsia="zh-CN"/>
              </w:rPr>
              <w:t>]</w:t>
            </w:r>
          </w:p>
        </w:tc>
        <w:tc>
          <w:tcPr>
            <w:tcW w:w="658" w:type="pct"/>
            <w:vMerge w:val="restart"/>
            <w:shd w:val="clear" w:color="auto" w:fill="auto"/>
          </w:tcPr>
          <w:p w14:paraId="2E44CF5F" w14:textId="77777777" w:rsidR="00BB6EDE" w:rsidRPr="009B4892" w:rsidRDefault="00BB6EDE" w:rsidP="00197EFA">
            <w:pPr>
              <w:rPr>
                <w:rFonts w:ascii="Arial" w:hAnsi="Arial" w:cs="Arial"/>
              </w:rPr>
            </w:pPr>
            <w:r w:rsidRPr="009B4892">
              <w:rPr>
                <w:rFonts w:ascii="Arial" w:hAnsi="Arial" w:cs="Arial"/>
              </w:rPr>
              <w:t xml:space="preserve">Street </w:t>
            </w:r>
            <w:r>
              <w:rPr>
                <w:rFonts w:ascii="Arial" w:hAnsi="Arial" w:cs="Arial"/>
              </w:rPr>
              <w:t xml:space="preserve">view image/ land use data/ census data/ road network </w:t>
            </w:r>
            <w:r>
              <w:rPr>
                <w:rFonts w:ascii="Arial" w:hAnsi="Arial" w:cs="Arial"/>
              </w:rPr>
              <w:lastRenderedPageBreak/>
              <w:t>dat</w:t>
            </w:r>
            <w:r w:rsidRPr="000C33AD">
              <w:rPr>
                <w:rFonts w:ascii="Arial" w:hAnsi="Arial" w:cs="Arial"/>
              </w:rPr>
              <w:t xml:space="preserve">a/ </w:t>
            </w:r>
            <w:r w:rsidRPr="000C33AD">
              <w:rPr>
                <w:rFonts w:ascii="Arial" w:eastAsiaTheme="minorEastAsia" w:hAnsi="Arial" w:cs="Arial"/>
                <w:lang w:eastAsia="zh-CN"/>
              </w:rPr>
              <w:t>walk</w:t>
            </w:r>
            <w:r w:rsidRPr="000C33AD">
              <w:rPr>
                <w:rFonts w:ascii="Arial" w:hAnsi="Arial" w:cs="Arial"/>
              </w:rPr>
              <w:t xml:space="preserve"> </w:t>
            </w:r>
            <w:r w:rsidRPr="000C33AD">
              <w:rPr>
                <w:rFonts w:ascii="Arial" w:eastAsiaTheme="minorEastAsia" w:hAnsi="Arial" w:cs="Arial"/>
                <w:lang w:eastAsia="zh-CN"/>
              </w:rPr>
              <w:t>score</w:t>
            </w:r>
          </w:p>
        </w:tc>
      </w:tr>
      <w:tr w:rsidR="00613819" w:rsidRPr="009B4892" w14:paraId="730F9FD6" w14:textId="77777777" w:rsidTr="004C6311">
        <w:trPr>
          <w:trHeight w:val="2208"/>
        </w:trPr>
        <w:tc>
          <w:tcPr>
            <w:tcW w:w="811" w:type="pct"/>
            <w:vMerge/>
            <w:shd w:val="clear" w:color="auto" w:fill="auto"/>
          </w:tcPr>
          <w:p w14:paraId="7C386FA7" w14:textId="77777777" w:rsidR="00613819" w:rsidRDefault="00613819" w:rsidP="00613819">
            <w:pPr>
              <w:rPr>
                <w:rFonts w:ascii="Arial" w:eastAsiaTheme="minorEastAsia" w:hAnsi="Arial" w:cs="Arial"/>
                <w:b/>
                <w:lang w:eastAsia="zh-CN"/>
              </w:rPr>
            </w:pPr>
          </w:p>
        </w:tc>
        <w:tc>
          <w:tcPr>
            <w:tcW w:w="950" w:type="pct"/>
            <w:vMerge/>
            <w:shd w:val="clear" w:color="auto" w:fill="auto"/>
          </w:tcPr>
          <w:p w14:paraId="1C205D8B" w14:textId="77777777" w:rsidR="00613819" w:rsidRPr="009B4892" w:rsidRDefault="00613819" w:rsidP="00613819">
            <w:pPr>
              <w:rPr>
                <w:rFonts w:ascii="Arial" w:eastAsiaTheme="minorEastAsia" w:hAnsi="Arial" w:cs="Arial"/>
                <w:b/>
                <w:color w:val="FF0000"/>
                <w:lang w:eastAsia="zh-CN"/>
              </w:rPr>
            </w:pPr>
          </w:p>
        </w:tc>
        <w:tc>
          <w:tcPr>
            <w:tcW w:w="746" w:type="pct"/>
            <w:tcBorders>
              <w:bottom w:val="single" w:sz="4" w:space="0" w:color="auto"/>
            </w:tcBorders>
            <w:shd w:val="clear" w:color="auto" w:fill="auto"/>
          </w:tcPr>
          <w:p w14:paraId="20B16B59" w14:textId="6A7A120F" w:rsidR="00613819" w:rsidRDefault="00613819" w:rsidP="00613819">
            <w:pPr>
              <w:rPr>
                <w:rFonts w:ascii="Arial" w:eastAsiaTheme="minorEastAsia" w:hAnsi="Arial" w:cs="Arial"/>
                <w:lang w:eastAsia="zh-CN"/>
              </w:rPr>
            </w:pPr>
            <w:r>
              <w:rPr>
                <w:rFonts w:ascii="Arial" w:eastAsiaTheme="minorEastAsia" w:hAnsi="Arial" w:cs="Arial" w:hint="eastAsia"/>
                <w:lang w:eastAsia="zh-CN"/>
              </w:rPr>
              <w:t>P</w:t>
            </w:r>
            <w:r>
              <w:rPr>
                <w:rFonts w:ascii="Arial" w:eastAsiaTheme="minorEastAsia" w:hAnsi="Arial" w:cs="Arial"/>
                <w:lang w:eastAsia="zh-CN"/>
              </w:rPr>
              <w:t>hysical activity level</w:t>
            </w:r>
          </w:p>
        </w:tc>
        <w:tc>
          <w:tcPr>
            <w:tcW w:w="1835" w:type="pct"/>
            <w:tcBorders>
              <w:bottom w:val="single" w:sz="4" w:space="0" w:color="auto"/>
            </w:tcBorders>
            <w:shd w:val="clear" w:color="auto" w:fill="auto"/>
          </w:tcPr>
          <w:p w14:paraId="6813B4F8" w14:textId="77777777" w:rsidR="00613819" w:rsidRPr="00A60044" w:rsidRDefault="00613819" w:rsidP="00613819">
            <w:pPr>
              <w:rPr>
                <w:rFonts w:ascii="Arial" w:eastAsiaTheme="minorEastAsia" w:hAnsi="Arial" w:cs="Arial"/>
                <w:lang w:eastAsia="zh-CN"/>
              </w:rPr>
            </w:pPr>
            <w:r w:rsidRPr="00A60044">
              <w:rPr>
                <w:rFonts w:ascii="Arial" w:eastAsiaTheme="minorEastAsia" w:hAnsi="Arial" w:cs="Arial"/>
                <w:lang w:eastAsia="zh-CN"/>
              </w:rPr>
              <w:t xml:space="preserve">Positive environmental correlates of PA, ranked by strength of evidence, were: </w:t>
            </w:r>
            <w:r w:rsidRPr="0044014A">
              <w:rPr>
                <w:rFonts w:ascii="Arial" w:eastAsiaTheme="minorEastAsia" w:hAnsi="Arial" w:cs="Arial"/>
                <w:b/>
                <w:bCs/>
                <w:lang w:eastAsia="zh-CN"/>
              </w:rPr>
              <w:t>walkability (p &lt; .001)</w:t>
            </w:r>
            <w:r w:rsidRPr="00A60044">
              <w:rPr>
                <w:rFonts w:ascii="Arial" w:eastAsiaTheme="minorEastAsia" w:hAnsi="Arial" w:cs="Arial"/>
                <w:lang w:eastAsia="zh-CN"/>
              </w:rPr>
              <w:t>, safety</w:t>
            </w:r>
          </w:p>
          <w:p w14:paraId="57128108" w14:textId="77777777" w:rsidR="00613819" w:rsidRPr="00A60044" w:rsidRDefault="00613819" w:rsidP="00613819">
            <w:pPr>
              <w:rPr>
                <w:rFonts w:ascii="Arial" w:eastAsiaTheme="minorEastAsia" w:hAnsi="Arial" w:cs="Arial"/>
                <w:lang w:eastAsia="zh-CN"/>
              </w:rPr>
            </w:pPr>
            <w:r w:rsidRPr="00A60044">
              <w:rPr>
                <w:rFonts w:ascii="Arial" w:eastAsiaTheme="minorEastAsia" w:hAnsi="Arial" w:cs="Arial"/>
                <w:lang w:eastAsia="zh-CN"/>
              </w:rPr>
              <w:t xml:space="preserve">from crime (p &lt; .001), </w:t>
            </w:r>
            <w:r w:rsidRPr="003176DE">
              <w:rPr>
                <w:rFonts w:ascii="Arial" w:eastAsiaTheme="minorEastAsia" w:hAnsi="Arial" w:cs="Arial"/>
                <w:lang w:eastAsia="zh-CN"/>
              </w:rPr>
              <w:t xml:space="preserve">overall access to destinations and services (p &lt; .001), </w:t>
            </w:r>
            <w:r w:rsidRPr="0044014A">
              <w:rPr>
                <w:rFonts w:ascii="Arial" w:eastAsiaTheme="minorEastAsia" w:hAnsi="Arial" w:cs="Arial"/>
                <w:lang w:eastAsia="zh-CN"/>
              </w:rPr>
              <w:t>recreational facilities (p &lt; .001)</w:t>
            </w:r>
            <w:r w:rsidRPr="00A60044">
              <w:rPr>
                <w:rFonts w:ascii="Arial" w:eastAsiaTheme="minorEastAsia" w:hAnsi="Arial" w:cs="Arial"/>
                <w:lang w:eastAsia="zh-CN"/>
              </w:rPr>
              <w:t>, parks/</w:t>
            </w:r>
          </w:p>
          <w:p w14:paraId="7BED022B" w14:textId="61BCFB29" w:rsidR="00613819" w:rsidRDefault="00613819" w:rsidP="00613819">
            <w:pPr>
              <w:rPr>
                <w:rFonts w:ascii="Arial" w:eastAsiaTheme="minorEastAsia" w:hAnsi="Arial" w:cs="Arial"/>
                <w:lang w:eastAsia="zh-CN"/>
              </w:rPr>
            </w:pPr>
            <w:r w:rsidRPr="00A60044">
              <w:rPr>
                <w:rFonts w:ascii="Arial" w:eastAsiaTheme="minorEastAsia" w:hAnsi="Arial" w:cs="Arial"/>
                <w:lang w:eastAsia="zh-CN"/>
              </w:rPr>
              <w:t>public open space (p = .002)</w:t>
            </w:r>
            <w:r>
              <w:rPr>
                <w:rFonts w:ascii="Arial" w:eastAsiaTheme="minorEastAsia" w:hAnsi="Arial" w:cs="Arial"/>
                <w:lang w:eastAsia="zh-CN"/>
              </w:rPr>
              <w:t>, and so on (</w:t>
            </w:r>
            <w:r w:rsidRPr="00613819">
              <w:rPr>
                <w:rFonts w:ascii="Arial" w:eastAsiaTheme="minorEastAsia" w:hAnsi="Arial" w:cs="Arial"/>
                <w:lang w:eastAsia="zh-CN"/>
              </w:rPr>
              <w:t>P-values were interpreted as follows: .05 to .01 – evidence of an association; &lt;.01 – strong evidence of an association; and &lt;.001 – very strong evidence of an association</w:t>
            </w:r>
            <w:r>
              <w:rPr>
                <w:rFonts w:ascii="Arial" w:eastAsiaTheme="minorEastAsia" w:hAnsi="Arial" w:cs="Arial"/>
                <w:lang w:eastAsia="zh-CN"/>
              </w:rPr>
              <w:t>).</w:t>
            </w:r>
          </w:p>
          <w:p w14:paraId="4E792BE6" w14:textId="77777777" w:rsidR="00613819" w:rsidRPr="00A60044" w:rsidRDefault="00613819" w:rsidP="00613819">
            <w:pPr>
              <w:rPr>
                <w:rFonts w:ascii="Arial" w:eastAsiaTheme="minorEastAsia" w:hAnsi="Arial" w:cs="Arial"/>
                <w:lang w:eastAsia="zh-CN"/>
              </w:rPr>
            </w:pPr>
            <w:r w:rsidRPr="00A60044">
              <w:rPr>
                <w:rFonts w:ascii="Arial" w:eastAsiaTheme="minorEastAsia" w:hAnsi="Arial" w:cs="Arial" w:hint="eastAsia"/>
                <w:lang w:eastAsia="zh-CN"/>
              </w:rPr>
              <w:t>(</w:t>
            </w:r>
            <w:r w:rsidRPr="00A60044">
              <w:rPr>
                <w:rFonts w:ascii="Arial" w:eastAsiaTheme="minorEastAsia" w:hAnsi="Arial" w:cs="Arial"/>
                <w:lang w:eastAsia="zh-CN"/>
              </w:rPr>
              <w:t>Barnett</w:t>
            </w:r>
            <w:r>
              <w:rPr>
                <w:rFonts w:ascii="Arial" w:eastAsiaTheme="minorEastAsia" w:hAnsi="Arial" w:cs="Arial"/>
                <w:lang w:eastAsia="zh-CN"/>
              </w:rPr>
              <w:t xml:space="preserve"> et al., 2017</w:t>
            </w:r>
            <w:r w:rsidRPr="00A60044">
              <w:rPr>
                <w:rFonts w:ascii="Arial" w:eastAsiaTheme="minorEastAsia" w:hAnsi="Arial" w:cs="Arial"/>
                <w:lang w:eastAsia="zh-CN"/>
              </w:rPr>
              <w:t>)</w:t>
            </w:r>
          </w:p>
          <w:p w14:paraId="5170049B" w14:textId="4949514E" w:rsidR="00613819" w:rsidRPr="003B2785" w:rsidRDefault="00613819" w:rsidP="00613819">
            <w:pPr>
              <w:rPr>
                <w:rFonts w:ascii="Arial" w:eastAsiaTheme="minorEastAsia" w:hAnsi="Arial" w:cs="Arial"/>
                <w:lang w:eastAsia="zh-CN"/>
              </w:rPr>
            </w:pPr>
            <w:r w:rsidRPr="00654823">
              <w:rPr>
                <w:rFonts w:ascii="Arial" w:eastAsiaTheme="minorEastAsia" w:hAnsi="Arial" w:cs="Arial" w:hint="eastAsia"/>
                <w:b/>
                <w:bCs/>
                <w:lang w:eastAsia="zh-CN"/>
              </w:rPr>
              <w:t>[</w:t>
            </w:r>
            <w:r w:rsidRPr="00654823">
              <w:rPr>
                <w:rFonts w:ascii="Arial" w:eastAsiaTheme="minorEastAsia" w:hAnsi="Arial" w:cs="Arial"/>
                <w:b/>
                <w:bCs/>
                <w:lang w:eastAsia="zh-CN"/>
              </w:rPr>
              <w:t>Systematic review</w:t>
            </w:r>
            <w:r>
              <w:rPr>
                <w:rFonts w:ascii="Arial" w:eastAsiaTheme="minorEastAsia" w:hAnsi="Arial" w:cs="Arial"/>
                <w:b/>
                <w:bCs/>
                <w:lang w:eastAsia="zh-CN"/>
              </w:rPr>
              <w:t xml:space="preserve"> &amp; meta-analysis</w:t>
            </w:r>
            <w:r w:rsidRPr="00654823">
              <w:rPr>
                <w:rFonts w:ascii="Arial" w:eastAsiaTheme="minorEastAsia" w:hAnsi="Arial" w:cs="Arial"/>
                <w:b/>
                <w:bCs/>
                <w:lang w:eastAsia="zh-CN"/>
              </w:rPr>
              <w:t>, including 1</w:t>
            </w:r>
            <w:r>
              <w:rPr>
                <w:rFonts w:ascii="Arial" w:eastAsiaTheme="minorEastAsia" w:hAnsi="Arial" w:cs="Arial"/>
                <w:b/>
                <w:bCs/>
                <w:lang w:eastAsia="zh-CN"/>
              </w:rPr>
              <w:t>00</w:t>
            </w:r>
            <w:r w:rsidRPr="00654823">
              <w:rPr>
                <w:rFonts w:ascii="Arial" w:eastAsiaTheme="minorEastAsia" w:hAnsi="Arial" w:cs="Arial"/>
                <w:b/>
                <w:bCs/>
                <w:lang w:eastAsia="zh-CN"/>
              </w:rPr>
              <w:t xml:space="preserve"> studies]</w:t>
            </w:r>
          </w:p>
        </w:tc>
        <w:tc>
          <w:tcPr>
            <w:tcW w:w="658" w:type="pct"/>
            <w:vMerge/>
            <w:shd w:val="clear" w:color="auto" w:fill="auto"/>
          </w:tcPr>
          <w:p w14:paraId="516D8EE4" w14:textId="77777777" w:rsidR="00613819" w:rsidRPr="009B4892" w:rsidRDefault="00613819" w:rsidP="00613819">
            <w:pPr>
              <w:rPr>
                <w:rFonts w:ascii="Arial" w:hAnsi="Arial" w:cs="Arial"/>
              </w:rPr>
            </w:pPr>
          </w:p>
        </w:tc>
      </w:tr>
      <w:tr w:rsidR="00BB6EDE" w:rsidRPr="009B4892" w14:paraId="0F8874C9" w14:textId="77777777" w:rsidTr="004C6311">
        <w:trPr>
          <w:trHeight w:val="2806"/>
        </w:trPr>
        <w:tc>
          <w:tcPr>
            <w:tcW w:w="811" w:type="pct"/>
            <w:vMerge/>
            <w:shd w:val="clear" w:color="auto" w:fill="auto"/>
          </w:tcPr>
          <w:p w14:paraId="08938FF4" w14:textId="77777777" w:rsidR="00BB6EDE" w:rsidRPr="009B4892" w:rsidRDefault="00BB6EDE" w:rsidP="00197EFA">
            <w:pPr>
              <w:rPr>
                <w:rFonts w:ascii="Arial" w:eastAsiaTheme="minorEastAsia" w:hAnsi="Arial" w:cs="Arial"/>
                <w:b/>
                <w:lang w:eastAsia="zh-CN"/>
              </w:rPr>
            </w:pPr>
          </w:p>
        </w:tc>
        <w:tc>
          <w:tcPr>
            <w:tcW w:w="950" w:type="pct"/>
            <w:vMerge/>
            <w:shd w:val="clear" w:color="auto" w:fill="auto"/>
          </w:tcPr>
          <w:p w14:paraId="20062CB4" w14:textId="77777777" w:rsidR="00BB6EDE" w:rsidRDefault="00BB6EDE" w:rsidP="00197EFA">
            <w:pPr>
              <w:rPr>
                <w:rFonts w:ascii="Arial" w:eastAsiaTheme="minorEastAsia" w:hAnsi="Arial" w:cs="Arial"/>
                <w:lang w:eastAsia="zh-CN"/>
              </w:rPr>
            </w:pPr>
          </w:p>
        </w:tc>
        <w:tc>
          <w:tcPr>
            <w:tcW w:w="746" w:type="pct"/>
            <w:shd w:val="clear" w:color="auto" w:fill="auto"/>
          </w:tcPr>
          <w:p w14:paraId="27EDBD8C" w14:textId="77777777" w:rsidR="00BB6EDE" w:rsidRPr="003B7A5D" w:rsidRDefault="00BB6EDE" w:rsidP="00197EFA">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besity, type 2 diabetes, and hypertension</w:t>
            </w:r>
          </w:p>
        </w:tc>
        <w:tc>
          <w:tcPr>
            <w:tcW w:w="1835" w:type="pct"/>
            <w:shd w:val="clear" w:color="auto" w:fill="auto"/>
          </w:tcPr>
          <w:p w14:paraId="668D7AA0" w14:textId="48E7CE49" w:rsidR="00BB6EDE" w:rsidRDefault="00BB6EDE" w:rsidP="00197EFA">
            <w:pPr>
              <w:rPr>
                <w:rFonts w:ascii="Arial" w:eastAsiaTheme="minorEastAsia" w:hAnsi="Arial" w:cs="Arial"/>
                <w:lang w:eastAsia="zh-CN"/>
              </w:rPr>
            </w:pPr>
            <w:r w:rsidRPr="003B7A5D">
              <w:rPr>
                <w:rFonts w:ascii="Arial" w:eastAsiaTheme="minorEastAsia" w:hAnsi="Arial" w:cs="Arial"/>
                <w:lang w:eastAsia="zh-CN"/>
              </w:rPr>
              <w:t xml:space="preserve">Meta-analysis found </w:t>
            </w:r>
            <w:r w:rsidRPr="00500431">
              <w:rPr>
                <w:rFonts w:ascii="Arial" w:eastAsiaTheme="minorEastAsia" w:hAnsi="Arial" w:cs="Arial"/>
                <w:b/>
                <w:bCs/>
                <w:lang w:eastAsia="zh-CN"/>
              </w:rPr>
              <w:t>strong</w:t>
            </w:r>
            <w:r w:rsidRPr="003B7A5D">
              <w:rPr>
                <w:rFonts w:ascii="Arial" w:eastAsiaTheme="minorEastAsia" w:hAnsi="Arial" w:cs="Arial"/>
                <w:lang w:eastAsia="zh-CN"/>
              </w:rPr>
              <w:t xml:space="preserve"> evidence for longitudinal relationships</w:t>
            </w:r>
            <w:r>
              <w:rPr>
                <w:rFonts w:ascii="Arial" w:eastAsiaTheme="minorEastAsia" w:hAnsi="Arial" w:cs="Arial"/>
                <w:lang w:eastAsia="zh-CN"/>
              </w:rPr>
              <w:t xml:space="preserve"> </w:t>
            </w:r>
            <w:r w:rsidRPr="003B7A5D">
              <w:rPr>
                <w:rFonts w:ascii="Arial" w:eastAsiaTheme="minorEastAsia" w:hAnsi="Arial" w:cs="Arial"/>
                <w:lang w:eastAsia="zh-CN"/>
              </w:rPr>
              <w:t>of neighbourhood walkability with obesity</w:t>
            </w:r>
            <w:r w:rsidRPr="00500431">
              <w:rPr>
                <w:rFonts w:ascii="Arial" w:eastAsiaTheme="minorEastAsia" w:hAnsi="Arial" w:cs="Arial"/>
                <w:b/>
                <w:bCs/>
                <w:lang w:eastAsia="zh-CN"/>
              </w:rPr>
              <w:t xml:space="preserve"> (p=0.003)</w:t>
            </w:r>
            <w:r w:rsidRPr="003B7A5D">
              <w:rPr>
                <w:rFonts w:ascii="Arial" w:eastAsiaTheme="minorEastAsia" w:hAnsi="Arial" w:cs="Arial"/>
                <w:lang w:eastAsia="zh-CN"/>
              </w:rPr>
              <w:t xml:space="preserve"> and</w:t>
            </w:r>
            <w:r>
              <w:rPr>
                <w:rFonts w:ascii="Arial" w:eastAsiaTheme="minorEastAsia" w:hAnsi="Arial" w:cs="Arial"/>
                <w:lang w:eastAsia="zh-CN"/>
              </w:rPr>
              <w:t xml:space="preserve"> </w:t>
            </w:r>
            <w:r w:rsidRPr="003B7A5D">
              <w:rPr>
                <w:rFonts w:ascii="Arial" w:eastAsiaTheme="minorEastAsia" w:hAnsi="Arial" w:cs="Arial"/>
                <w:lang w:eastAsia="zh-CN"/>
              </w:rPr>
              <w:t>T2D outcomes</w:t>
            </w:r>
            <w:r>
              <w:rPr>
                <w:rFonts w:ascii="Arial" w:eastAsiaTheme="minorEastAsia" w:hAnsi="Arial" w:cs="Arial"/>
                <w:lang w:eastAsia="zh-CN"/>
              </w:rPr>
              <w:t xml:space="preserve"> (p=0.003)</w:t>
            </w:r>
            <w:r w:rsidRPr="003B7A5D">
              <w:rPr>
                <w:rFonts w:ascii="Arial" w:eastAsiaTheme="minorEastAsia" w:hAnsi="Arial" w:cs="Arial"/>
                <w:lang w:eastAsia="zh-CN"/>
              </w:rPr>
              <w:t>. Very strong evidence was found for the impact</w:t>
            </w:r>
            <w:r>
              <w:rPr>
                <w:rFonts w:ascii="Arial" w:eastAsiaTheme="minorEastAsia" w:hAnsi="Arial" w:cs="Arial"/>
                <w:lang w:eastAsia="zh-CN"/>
              </w:rPr>
              <w:t xml:space="preserve"> </w:t>
            </w:r>
            <w:r w:rsidRPr="003B7A5D">
              <w:rPr>
                <w:rFonts w:ascii="Arial" w:eastAsiaTheme="minorEastAsia" w:hAnsi="Arial" w:cs="Arial"/>
                <w:lang w:eastAsia="zh-CN"/>
              </w:rPr>
              <w:t>of walkability on hypertension</w:t>
            </w:r>
            <w:r>
              <w:rPr>
                <w:rFonts w:ascii="Arial" w:eastAsiaTheme="minorEastAsia" w:hAnsi="Arial" w:cs="Arial"/>
                <w:lang w:eastAsia="zh-CN"/>
              </w:rPr>
              <w:t xml:space="preserve"> (p&lt;0.001)</w:t>
            </w:r>
            <w:r w:rsidR="00B160C6">
              <w:rPr>
                <w:rFonts w:ascii="Arial" w:eastAsiaTheme="minorEastAsia" w:hAnsi="Arial" w:cs="Arial"/>
                <w:lang w:eastAsia="zh-CN"/>
              </w:rPr>
              <w:t xml:space="preserve"> (</w:t>
            </w:r>
            <w:r w:rsidR="00B160C6" w:rsidRPr="00613819">
              <w:rPr>
                <w:rFonts w:ascii="Arial" w:eastAsiaTheme="minorEastAsia" w:hAnsi="Arial" w:cs="Arial"/>
                <w:lang w:eastAsia="zh-CN"/>
              </w:rPr>
              <w:t>P-values were interpreted as follows: .05 to .01 – evidence of an association; &lt;.01 – strong evidence of an association; and &lt;.001 – very strong evidence of an association</w:t>
            </w:r>
            <w:proofErr w:type="gramStart"/>
            <w:r w:rsidR="00B160C6">
              <w:rPr>
                <w:rFonts w:ascii="Arial" w:eastAsiaTheme="minorEastAsia" w:hAnsi="Arial" w:cs="Arial"/>
                <w:lang w:eastAsia="zh-CN"/>
              </w:rPr>
              <w:t>).</w:t>
            </w:r>
            <w:r w:rsidRPr="003B7A5D">
              <w:rPr>
                <w:rFonts w:ascii="Arial" w:eastAsiaTheme="minorEastAsia" w:hAnsi="Arial" w:cs="Arial"/>
                <w:lang w:eastAsia="zh-CN"/>
              </w:rPr>
              <w:t>.</w:t>
            </w:r>
            <w:proofErr w:type="gramEnd"/>
          </w:p>
          <w:p w14:paraId="5CA63300" w14:textId="77777777" w:rsidR="00BB6EDE" w:rsidRDefault="00BB6EDE" w:rsidP="00197EFA">
            <w:pPr>
              <w:rPr>
                <w:rFonts w:ascii="Arial" w:eastAsiaTheme="minorEastAsia" w:hAnsi="Arial" w:cs="Arial"/>
                <w:lang w:eastAsia="zh-CN"/>
              </w:rPr>
            </w:pPr>
            <w:r>
              <w:rPr>
                <w:rFonts w:ascii="Arial" w:eastAsiaTheme="minorEastAsia" w:hAnsi="Arial" w:cs="Arial" w:hint="eastAsia"/>
                <w:lang w:eastAsia="zh-CN"/>
              </w:rPr>
              <w:t>(</w:t>
            </w:r>
            <w:proofErr w:type="spellStart"/>
            <w:r w:rsidRPr="003B7A5D">
              <w:rPr>
                <w:rFonts w:ascii="Arial" w:eastAsiaTheme="minorEastAsia" w:hAnsi="Arial" w:cs="Arial"/>
                <w:lang w:eastAsia="zh-CN"/>
              </w:rPr>
              <w:t>Chandrabose</w:t>
            </w:r>
            <w:proofErr w:type="spellEnd"/>
            <w:r>
              <w:rPr>
                <w:rFonts w:ascii="Arial" w:eastAsiaTheme="minorEastAsia" w:hAnsi="Arial" w:cs="Arial"/>
                <w:lang w:eastAsia="zh-CN"/>
              </w:rPr>
              <w:t xml:space="preserve"> et al., 2019)</w:t>
            </w:r>
          </w:p>
          <w:p w14:paraId="6EFF6FE6" w14:textId="0702E0D4" w:rsidR="00BB6EDE" w:rsidRPr="003B7A5D" w:rsidRDefault="00BB6EDE" w:rsidP="00197EFA">
            <w:pPr>
              <w:rPr>
                <w:rFonts w:ascii="Arial" w:eastAsiaTheme="minorEastAsia" w:hAnsi="Arial" w:cs="Arial"/>
                <w:b/>
                <w:bCs/>
                <w:lang w:eastAsia="zh-CN"/>
              </w:rPr>
            </w:pPr>
            <w:r w:rsidRPr="00FA3DC8">
              <w:rPr>
                <w:rFonts w:ascii="Arial" w:eastAsiaTheme="minorEastAsia" w:hAnsi="Arial" w:cs="Arial" w:hint="eastAsia"/>
                <w:b/>
                <w:bCs/>
                <w:lang w:eastAsia="zh-CN"/>
              </w:rPr>
              <w:t>[</w:t>
            </w:r>
            <w:r>
              <w:rPr>
                <w:rFonts w:ascii="Arial" w:eastAsiaTheme="minorEastAsia" w:hAnsi="Arial" w:cs="Arial"/>
                <w:b/>
                <w:bCs/>
                <w:lang w:eastAsia="zh-CN"/>
              </w:rPr>
              <w:t>Systematic review &amp; meta-analysis, including 13 studies</w:t>
            </w:r>
            <w:r w:rsidRPr="00FA3DC8">
              <w:rPr>
                <w:rFonts w:ascii="Arial" w:eastAsiaTheme="minorEastAsia" w:hAnsi="Arial" w:cs="Arial"/>
                <w:b/>
                <w:bCs/>
                <w:lang w:eastAsia="zh-CN"/>
              </w:rPr>
              <w:t>]</w:t>
            </w:r>
          </w:p>
        </w:tc>
        <w:tc>
          <w:tcPr>
            <w:tcW w:w="658" w:type="pct"/>
            <w:vMerge/>
            <w:shd w:val="clear" w:color="auto" w:fill="auto"/>
          </w:tcPr>
          <w:p w14:paraId="5874AFC8" w14:textId="77777777" w:rsidR="00BB6EDE" w:rsidRPr="009B4892" w:rsidRDefault="00BB6EDE" w:rsidP="00197EFA">
            <w:pPr>
              <w:rPr>
                <w:rFonts w:ascii="Arial" w:hAnsi="Arial" w:cs="Arial"/>
              </w:rPr>
            </w:pPr>
          </w:p>
        </w:tc>
      </w:tr>
      <w:tr w:rsidR="00BB6EDE" w:rsidRPr="009B4892" w14:paraId="52C49795" w14:textId="77777777" w:rsidTr="004C6311">
        <w:trPr>
          <w:trHeight w:val="2805"/>
        </w:trPr>
        <w:tc>
          <w:tcPr>
            <w:tcW w:w="811" w:type="pct"/>
            <w:vMerge/>
            <w:shd w:val="clear" w:color="auto" w:fill="auto"/>
          </w:tcPr>
          <w:p w14:paraId="00F4F06E" w14:textId="77777777" w:rsidR="00BB6EDE" w:rsidRPr="009B4892" w:rsidRDefault="00BB6EDE" w:rsidP="00197EFA">
            <w:pPr>
              <w:rPr>
                <w:rFonts w:ascii="Arial" w:eastAsiaTheme="minorEastAsia" w:hAnsi="Arial" w:cs="Arial"/>
                <w:b/>
                <w:lang w:eastAsia="zh-CN"/>
              </w:rPr>
            </w:pPr>
          </w:p>
        </w:tc>
        <w:tc>
          <w:tcPr>
            <w:tcW w:w="950" w:type="pct"/>
            <w:vMerge/>
            <w:shd w:val="clear" w:color="auto" w:fill="auto"/>
          </w:tcPr>
          <w:p w14:paraId="4FB86249" w14:textId="77777777" w:rsidR="00BB6EDE" w:rsidRPr="009B4892" w:rsidRDefault="00BB6EDE" w:rsidP="00197EFA">
            <w:pPr>
              <w:rPr>
                <w:rFonts w:ascii="Arial" w:eastAsiaTheme="minorEastAsia" w:hAnsi="Arial" w:cs="Arial"/>
                <w:b/>
                <w:color w:val="FF0000"/>
                <w:lang w:eastAsia="zh-CN"/>
              </w:rPr>
            </w:pPr>
          </w:p>
        </w:tc>
        <w:tc>
          <w:tcPr>
            <w:tcW w:w="746" w:type="pct"/>
            <w:shd w:val="clear" w:color="auto" w:fill="auto"/>
          </w:tcPr>
          <w:p w14:paraId="6F9F5872" w14:textId="77777777" w:rsidR="00BB6EDE" w:rsidRPr="000333A3" w:rsidRDefault="00BB6EDE" w:rsidP="00197EFA">
            <w:pPr>
              <w:rPr>
                <w:rFonts w:ascii="Arial" w:eastAsiaTheme="minorEastAsia" w:hAnsi="Arial" w:cs="Arial"/>
                <w:b/>
                <w:color w:val="FF0000"/>
                <w:lang w:eastAsia="zh-CN"/>
              </w:rPr>
            </w:pPr>
            <w:r>
              <w:rPr>
                <w:rFonts w:ascii="Arial" w:eastAsiaTheme="minorEastAsia" w:hAnsi="Arial" w:cs="Arial"/>
                <w:lang w:eastAsia="zh-CN"/>
              </w:rPr>
              <w:t>B</w:t>
            </w:r>
            <w:r w:rsidRPr="009B4892">
              <w:rPr>
                <w:rFonts w:ascii="Arial" w:eastAsiaTheme="minorEastAsia" w:hAnsi="Arial" w:cs="Arial"/>
                <w:lang w:eastAsia="zh-CN"/>
              </w:rPr>
              <w:t>irth weight</w:t>
            </w:r>
          </w:p>
        </w:tc>
        <w:tc>
          <w:tcPr>
            <w:tcW w:w="1835" w:type="pct"/>
            <w:shd w:val="clear" w:color="auto" w:fill="auto"/>
          </w:tcPr>
          <w:p w14:paraId="4F10EF1F" w14:textId="77777777" w:rsidR="00BB6EDE" w:rsidRDefault="00BB6EDE" w:rsidP="00197EFA">
            <w:pPr>
              <w:rPr>
                <w:rFonts w:ascii="Arial" w:eastAsiaTheme="minorEastAsia" w:hAnsi="Arial" w:cs="Arial"/>
                <w:lang w:eastAsia="zh-CN"/>
              </w:rPr>
            </w:pPr>
            <w:r w:rsidRPr="009B4892">
              <w:rPr>
                <w:rFonts w:ascii="Arial" w:eastAsiaTheme="minorEastAsia" w:hAnsi="Arial" w:cs="Arial" w:hint="eastAsia"/>
                <w:lang w:eastAsia="zh-CN"/>
              </w:rPr>
              <w:t>T</w:t>
            </w:r>
            <w:r w:rsidRPr="009B4892">
              <w:rPr>
                <w:rFonts w:ascii="Arial" w:eastAsiaTheme="minorEastAsia" w:hAnsi="Arial" w:cs="Arial"/>
                <w:lang w:eastAsia="zh-CN"/>
              </w:rPr>
              <w:t xml:space="preserve">he odds ratio (OR) </w:t>
            </w:r>
            <w:r>
              <w:rPr>
                <w:rFonts w:ascii="Arial" w:eastAsiaTheme="minorEastAsia" w:hAnsi="Arial" w:cs="Arial"/>
                <w:lang w:eastAsia="zh-CN"/>
              </w:rPr>
              <w:t>wa</w:t>
            </w:r>
            <w:r w:rsidRPr="009B4892">
              <w:rPr>
                <w:rFonts w:ascii="Arial" w:eastAsiaTheme="minorEastAsia" w:hAnsi="Arial" w:cs="Arial"/>
                <w:lang w:eastAsia="zh-CN"/>
              </w:rPr>
              <w:t>s 1.2 (95%CI: 1.</w:t>
            </w:r>
            <w:r>
              <w:rPr>
                <w:rFonts w:ascii="Arial" w:eastAsiaTheme="minorEastAsia" w:hAnsi="Arial" w:cs="Arial"/>
                <w:lang w:eastAsia="zh-CN"/>
              </w:rPr>
              <w:t>0</w:t>
            </w:r>
            <w:r w:rsidRPr="009B4892">
              <w:rPr>
                <w:rFonts w:ascii="Arial" w:eastAsiaTheme="minorEastAsia" w:hAnsi="Arial" w:cs="Arial"/>
                <w:lang w:eastAsia="zh-CN"/>
              </w:rPr>
              <w:t>-1.</w:t>
            </w:r>
            <w:r>
              <w:rPr>
                <w:rFonts w:ascii="Arial" w:eastAsiaTheme="minorEastAsia" w:hAnsi="Arial" w:cs="Arial"/>
                <w:lang w:eastAsia="zh-CN"/>
              </w:rPr>
              <w:t>3</w:t>
            </w:r>
            <w:r w:rsidRPr="009B4892">
              <w:rPr>
                <w:rFonts w:ascii="Arial" w:eastAsiaTheme="minorEastAsia" w:hAnsi="Arial" w:cs="Arial"/>
                <w:lang w:eastAsia="zh-CN"/>
              </w:rPr>
              <w:t xml:space="preserve">) for low birth weight in association with </w:t>
            </w:r>
            <w:r>
              <w:rPr>
                <w:rFonts w:ascii="Arial" w:eastAsiaTheme="minorEastAsia" w:hAnsi="Arial" w:cs="Arial"/>
                <w:lang w:eastAsia="zh-CN"/>
              </w:rPr>
              <w:t>walkability index in 300-m buffer</w:t>
            </w:r>
            <w:r w:rsidRPr="009B4892">
              <w:rPr>
                <w:rFonts w:ascii="Arial" w:eastAsiaTheme="minorEastAsia" w:hAnsi="Arial" w:cs="Arial"/>
                <w:lang w:eastAsia="zh-CN"/>
              </w:rPr>
              <w:t>.</w:t>
            </w:r>
          </w:p>
          <w:p w14:paraId="57B24CB4" w14:textId="77777777" w:rsidR="00BB6EDE" w:rsidRDefault="00BB6EDE" w:rsidP="00197EFA">
            <w:pPr>
              <w:rPr>
                <w:rFonts w:ascii="Arial" w:eastAsiaTheme="minorEastAsia" w:hAnsi="Arial" w:cs="Arial"/>
                <w:lang w:eastAsia="zh-CN"/>
              </w:rPr>
            </w:pPr>
            <w:r w:rsidRPr="009B4892">
              <w:rPr>
                <w:rFonts w:ascii="Arial" w:eastAsiaTheme="minorEastAsia" w:hAnsi="Arial" w:cs="Arial"/>
                <w:lang w:eastAsia="zh-CN"/>
              </w:rPr>
              <w:t>(</w:t>
            </w:r>
            <w:proofErr w:type="spellStart"/>
            <w:r w:rsidRPr="009B4892">
              <w:rPr>
                <w:rFonts w:ascii="Arial" w:hAnsi="Arial" w:cs="Arial"/>
                <w:color w:val="222222"/>
                <w:shd w:val="clear" w:color="auto" w:fill="FFFFFF"/>
              </w:rPr>
              <w:t>Nieuwenhuijsen</w:t>
            </w:r>
            <w:proofErr w:type="spellEnd"/>
            <w:r w:rsidRPr="009B4892">
              <w:rPr>
                <w:rFonts w:ascii="Arial" w:hAnsi="Arial" w:cs="Arial"/>
                <w:color w:val="222222"/>
                <w:shd w:val="clear" w:color="auto" w:fill="FFFFFF"/>
              </w:rPr>
              <w:t xml:space="preserve"> et al., 2019</w:t>
            </w:r>
            <w:r w:rsidRPr="009B4892">
              <w:rPr>
                <w:rFonts w:ascii="Arial" w:eastAsiaTheme="minorEastAsia" w:hAnsi="Arial" w:cs="Arial"/>
                <w:lang w:eastAsia="zh-CN"/>
              </w:rPr>
              <w:t>)</w:t>
            </w:r>
          </w:p>
          <w:p w14:paraId="6E358A6D" w14:textId="77777777" w:rsidR="00BB6EDE" w:rsidRPr="000333A3" w:rsidRDefault="00BB6EDE" w:rsidP="00197EFA">
            <w:pPr>
              <w:rPr>
                <w:rFonts w:ascii="Arial" w:hAnsi="Arial" w:cs="Arial"/>
              </w:rPr>
            </w:pPr>
            <w:r w:rsidRPr="0040172D">
              <w:rPr>
                <w:rFonts w:ascii="Arial" w:eastAsiaTheme="minorEastAsia" w:hAnsi="Arial" w:cs="Arial" w:hint="eastAsia"/>
                <w:b/>
                <w:bCs/>
                <w:lang w:eastAsia="zh-CN"/>
              </w:rPr>
              <w:t>[</w:t>
            </w:r>
            <w:r w:rsidRPr="0040172D">
              <w:rPr>
                <w:rFonts w:ascii="Arial" w:eastAsiaTheme="minorEastAsia" w:hAnsi="Arial" w:cs="Arial"/>
                <w:b/>
                <w:bCs/>
                <w:lang w:eastAsia="zh-CN"/>
              </w:rPr>
              <w:t>Six European birth cohorts based in nine cities]</w:t>
            </w:r>
          </w:p>
        </w:tc>
        <w:tc>
          <w:tcPr>
            <w:tcW w:w="658" w:type="pct"/>
            <w:vMerge/>
            <w:shd w:val="clear" w:color="auto" w:fill="auto"/>
          </w:tcPr>
          <w:p w14:paraId="170C6D2A" w14:textId="77777777" w:rsidR="00BB6EDE" w:rsidRPr="009B4892" w:rsidRDefault="00BB6EDE" w:rsidP="00197EFA">
            <w:pPr>
              <w:rPr>
                <w:rFonts w:ascii="Arial" w:hAnsi="Arial" w:cs="Arial"/>
              </w:rPr>
            </w:pPr>
          </w:p>
        </w:tc>
      </w:tr>
      <w:tr w:rsidR="00BB6EDE" w:rsidRPr="009B4892" w14:paraId="3C98B4CD" w14:textId="77777777" w:rsidTr="004C6311">
        <w:trPr>
          <w:trHeight w:val="2805"/>
        </w:trPr>
        <w:tc>
          <w:tcPr>
            <w:tcW w:w="811" w:type="pct"/>
            <w:vMerge/>
            <w:shd w:val="clear" w:color="auto" w:fill="auto"/>
          </w:tcPr>
          <w:p w14:paraId="5AF8193A" w14:textId="77777777" w:rsidR="00BB6EDE" w:rsidRPr="009B4892" w:rsidRDefault="00BB6EDE" w:rsidP="00197EFA">
            <w:pPr>
              <w:rPr>
                <w:rFonts w:ascii="Arial" w:eastAsiaTheme="minorEastAsia" w:hAnsi="Arial" w:cs="Arial"/>
                <w:b/>
                <w:lang w:eastAsia="zh-CN"/>
              </w:rPr>
            </w:pPr>
          </w:p>
        </w:tc>
        <w:tc>
          <w:tcPr>
            <w:tcW w:w="950" w:type="pct"/>
            <w:vMerge/>
            <w:shd w:val="clear" w:color="auto" w:fill="auto"/>
          </w:tcPr>
          <w:p w14:paraId="7AECA7B3" w14:textId="77777777" w:rsidR="00BB6EDE" w:rsidRPr="009B4892" w:rsidRDefault="00BB6EDE" w:rsidP="00197EFA">
            <w:pPr>
              <w:rPr>
                <w:rFonts w:ascii="Arial" w:eastAsiaTheme="minorEastAsia" w:hAnsi="Arial" w:cs="Arial"/>
                <w:b/>
                <w:color w:val="FF0000"/>
                <w:lang w:eastAsia="zh-CN"/>
              </w:rPr>
            </w:pPr>
          </w:p>
        </w:tc>
        <w:tc>
          <w:tcPr>
            <w:tcW w:w="746" w:type="pct"/>
            <w:shd w:val="clear" w:color="auto" w:fill="auto"/>
          </w:tcPr>
          <w:p w14:paraId="63EA71DD" w14:textId="77777777" w:rsidR="00BB6EDE" w:rsidRDefault="00BB6EDE" w:rsidP="00197EFA">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iabetes</w:t>
            </w:r>
          </w:p>
        </w:tc>
        <w:tc>
          <w:tcPr>
            <w:tcW w:w="1835" w:type="pct"/>
            <w:shd w:val="clear" w:color="auto" w:fill="auto"/>
          </w:tcPr>
          <w:p w14:paraId="341F2498" w14:textId="77777777" w:rsidR="00BB6EDE" w:rsidRDefault="00BB6EDE" w:rsidP="00197EFA">
            <w:pPr>
              <w:rPr>
                <w:rFonts w:ascii="Arial" w:eastAsiaTheme="minorEastAsia" w:hAnsi="Arial" w:cs="Arial"/>
                <w:lang w:eastAsia="zh-CN"/>
              </w:rPr>
            </w:pPr>
            <w:r>
              <w:rPr>
                <w:rFonts w:ascii="Arial" w:eastAsiaTheme="minorEastAsia" w:hAnsi="Arial" w:cs="Arial"/>
                <w:lang w:eastAsia="zh-CN"/>
              </w:rPr>
              <w:t>H</w:t>
            </w:r>
            <w:r w:rsidRPr="003658F1">
              <w:rPr>
                <w:rFonts w:ascii="Arial" w:eastAsiaTheme="minorEastAsia" w:hAnsi="Arial" w:cs="Arial"/>
                <w:lang w:eastAsia="zh-CN"/>
              </w:rPr>
              <w:t>igh walkability was associated with lower</w:t>
            </w:r>
            <w:r>
              <w:rPr>
                <w:rFonts w:ascii="Arial" w:eastAsiaTheme="minorEastAsia" w:hAnsi="Arial" w:cs="Arial"/>
                <w:lang w:eastAsia="zh-CN"/>
              </w:rPr>
              <w:t xml:space="preserve"> </w:t>
            </w:r>
            <w:r w:rsidRPr="003658F1">
              <w:rPr>
                <w:rFonts w:ascii="Arial" w:eastAsiaTheme="minorEastAsia" w:hAnsi="Arial" w:cs="Arial"/>
                <w:lang w:eastAsia="zh-CN"/>
              </w:rPr>
              <w:t>diabetes incidence among adults aged &lt;65 years</w:t>
            </w:r>
            <w:r>
              <w:rPr>
                <w:rFonts w:ascii="Arial" w:eastAsiaTheme="minorEastAsia" w:hAnsi="Arial" w:cs="Arial"/>
                <w:lang w:eastAsia="zh-CN"/>
              </w:rPr>
              <w:t xml:space="preserve"> </w:t>
            </w:r>
            <w:r w:rsidRPr="003658F1">
              <w:rPr>
                <w:rFonts w:ascii="Arial" w:eastAsiaTheme="minorEastAsia" w:hAnsi="Arial" w:cs="Arial"/>
                <w:lang w:eastAsia="zh-CN"/>
              </w:rPr>
              <w:t>(overall weighted incidence: 8.2vs9.2 per 1000; HR 0.85,</w:t>
            </w:r>
            <w:r>
              <w:rPr>
                <w:rFonts w:ascii="Arial" w:eastAsiaTheme="minorEastAsia" w:hAnsi="Arial" w:cs="Arial"/>
                <w:lang w:eastAsia="zh-CN"/>
              </w:rPr>
              <w:t xml:space="preserve"> </w:t>
            </w:r>
            <w:r w:rsidRPr="003658F1">
              <w:rPr>
                <w:rFonts w:ascii="Arial" w:eastAsiaTheme="minorEastAsia" w:hAnsi="Arial" w:cs="Arial"/>
                <w:lang w:eastAsia="zh-CN"/>
              </w:rPr>
              <w:t>95% CI 0.78 to 0.93)</w:t>
            </w:r>
            <w:r>
              <w:rPr>
                <w:rFonts w:ascii="Arial" w:eastAsiaTheme="minorEastAsia" w:hAnsi="Arial" w:cs="Arial"/>
                <w:lang w:eastAsia="zh-CN"/>
              </w:rPr>
              <w:t>.</w:t>
            </w:r>
          </w:p>
          <w:p w14:paraId="29CBB7FB" w14:textId="77777777" w:rsidR="00BB6EDE" w:rsidRDefault="00BB6EDE" w:rsidP="00197EFA">
            <w:pPr>
              <w:rPr>
                <w:rFonts w:ascii="Arial" w:eastAsiaTheme="minorEastAsia" w:hAnsi="Arial" w:cs="Arial"/>
                <w:lang w:eastAsia="zh-CN"/>
              </w:rPr>
            </w:pPr>
            <w:r>
              <w:rPr>
                <w:rFonts w:ascii="Arial" w:eastAsiaTheme="minorEastAsia" w:hAnsi="Arial" w:cs="Arial"/>
                <w:lang w:eastAsia="zh-CN"/>
              </w:rPr>
              <w:t>(</w:t>
            </w:r>
            <w:r w:rsidRPr="003658F1">
              <w:rPr>
                <w:rFonts w:ascii="Arial" w:eastAsiaTheme="minorEastAsia" w:hAnsi="Arial" w:cs="Arial"/>
                <w:lang w:eastAsia="zh-CN"/>
              </w:rPr>
              <w:t>Booth</w:t>
            </w:r>
            <w:r>
              <w:rPr>
                <w:rFonts w:ascii="Arial" w:eastAsiaTheme="minorEastAsia" w:hAnsi="Arial" w:cs="Arial"/>
                <w:lang w:eastAsia="zh-CN"/>
              </w:rPr>
              <w:t xml:space="preserve"> et al., 2019)</w:t>
            </w:r>
          </w:p>
          <w:p w14:paraId="075DED15" w14:textId="77777777" w:rsidR="00BB6EDE" w:rsidRPr="003658F1" w:rsidRDefault="00BB6EDE" w:rsidP="00197EFA">
            <w:pPr>
              <w:rPr>
                <w:rFonts w:ascii="Arial" w:eastAsiaTheme="minorEastAsia" w:hAnsi="Arial" w:cs="Arial"/>
                <w:lang w:eastAsia="zh-CN"/>
              </w:rPr>
            </w:pPr>
            <w:r w:rsidRPr="0040172D">
              <w:rPr>
                <w:rFonts w:ascii="Arial" w:eastAsiaTheme="minorEastAsia" w:hAnsi="Arial" w:cs="Arial" w:hint="eastAsia"/>
                <w:b/>
                <w:bCs/>
                <w:lang w:eastAsia="zh-CN"/>
              </w:rPr>
              <w:t>[</w:t>
            </w:r>
            <w:r>
              <w:rPr>
                <w:rFonts w:ascii="Arial" w:eastAsiaTheme="minorEastAsia" w:hAnsi="Arial" w:cs="Arial"/>
                <w:b/>
                <w:bCs/>
                <w:lang w:eastAsia="zh-CN"/>
              </w:rPr>
              <w:t xml:space="preserve">Cohort study, 958567 participants, </w:t>
            </w:r>
            <w:r w:rsidRPr="003658F1">
              <w:rPr>
                <w:rFonts w:ascii="Arial" w:eastAsiaTheme="minorEastAsia" w:hAnsi="Arial" w:cs="Arial"/>
                <w:b/>
                <w:bCs/>
                <w:lang w:eastAsia="zh-CN"/>
              </w:rPr>
              <w:t>Canada</w:t>
            </w:r>
            <w:r w:rsidRPr="0040172D">
              <w:rPr>
                <w:rFonts w:ascii="Arial" w:eastAsiaTheme="minorEastAsia" w:hAnsi="Arial" w:cs="Arial"/>
                <w:b/>
                <w:bCs/>
                <w:lang w:eastAsia="zh-CN"/>
              </w:rPr>
              <w:t>]</w:t>
            </w:r>
          </w:p>
        </w:tc>
        <w:tc>
          <w:tcPr>
            <w:tcW w:w="658" w:type="pct"/>
            <w:vMerge/>
            <w:shd w:val="clear" w:color="auto" w:fill="auto"/>
          </w:tcPr>
          <w:p w14:paraId="395CEA63" w14:textId="77777777" w:rsidR="00BB6EDE" w:rsidRPr="009B4892" w:rsidRDefault="00BB6EDE" w:rsidP="00197EFA">
            <w:pPr>
              <w:rPr>
                <w:rFonts w:ascii="Arial" w:hAnsi="Arial" w:cs="Arial"/>
              </w:rPr>
            </w:pPr>
          </w:p>
        </w:tc>
      </w:tr>
      <w:tr w:rsidR="00BB6EDE" w:rsidRPr="009B4892" w14:paraId="74ACC730" w14:textId="77777777" w:rsidTr="004C6311">
        <w:trPr>
          <w:trHeight w:val="2805"/>
        </w:trPr>
        <w:tc>
          <w:tcPr>
            <w:tcW w:w="811" w:type="pct"/>
            <w:vMerge/>
            <w:shd w:val="clear" w:color="auto" w:fill="auto"/>
          </w:tcPr>
          <w:p w14:paraId="495CF856" w14:textId="77777777" w:rsidR="00BB6EDE" w:rsidRPr="009B4892" w:rsidRDefault="00BB6EDE" w:rsidP="00197EFA">
            <w:pPr>
              <w:rPr>
                <w:rFonts w:ascii="Arial" w:eastAsiaTheme="minorEastAsia" w:hAnsi="Arial" w:cs="Arial"/>
                <w:b/>
                <w:lang w:eastAsia="zh-CN"/>
              </w:rPr>
            </w:pPr>
          </w:p>
        </w:tc>
        <w:tc>
          <w:tcPr>
            <w:tcW w:w="950" w:type="pct"/>
            <w:vMerge/>
            <w:shd w:val="clear" w:color="auto" w:fill="auto"/>
          </w:tcPr>
          <w:p w14:paraId="0EAFC93F" w14:textId="77777777" w:rsidR="00BB6EDE" w:rsidRPr="009B4892" w:rsidRDefault="00BB6EDE" w:rsidP="00197EFA">
            <w:pPr>
              <w:rPr>
                <w:rFonts w:ascii="Arial" w:eastAsiaTheme="minorEastAsia" w:hAnsi="Arial" w:cs="Arial"/>
                <w:b/>
                <w:color w:val="FF0000"/>
                <w:lang w:eastAsia="zh-CN"/>
              </w:rPr>
            </w:pPr>
          </w:p>
        </w:tc>
        <w:tc>
          <w:tcPr>
            <w:tcW w:w="746" w:type="pct"/>
            <w:shd w:val="clear" w:color="auto" w:fill="auto"/>
          </w:tcPr>
          <w:p w14:paraId="08C82CBD" w14:textId="77777777" w:rsidR="00BB6EDE" w:rsidRDefault="00BB6EDE" w:rsidP="00197EFA">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ypertension</w:t>
            </w:r>
          </w:p>
        </w:tc>
        <w:tc>
          <w:tcPr>
            <w:tcW w:w="1835" w:type="pct"/>
            <w:shd w:val="clear" w:color="auto" w:fill="auto"/>
          </w:tcPr>
          <w:p w14:paraId="026900A4" w14:textId="77777777" w:rsidR="00BB6EDE" w:rsidRDefault="00BB6EDE" w:rsidP="00197EFA">
            <w:pPr>
              <w:rPr>
                <w:rFonts w:ascii="Arial" w:eastAsiaTheme="minorEastAsia" w:hAnsi="Arial" w:cs="Arial"/>
                <w:lang w:eastAsia="zh-CN"/>
              </w:rPr>
            </w:pPr>
            <w:r w:rsidRPr="00ED3645">
              <w:rPr>
                <w:rFonts w:ascii="Arial" w:eastAsiaTheme="minorEastAsia" w:hAnsi="Arial" w:cs="Arial"/>
                <w:lang w:eastAsia="zh-CN"/>
              </w:rPr>
              <w:t>Among the 1,057 propensity-score matched pairs there was a significantly lower risk of</w:t>
            </w:r>
            <w:r>
              <w:rPr>
                <w:rFonts w:ascii="Arial" w:eastAsiaTheme="minorEastAsia" w:hAnsi="Arial" w:cs="Arial"/>
                <w:lang w:eastAsia="zh-CN"/>
              </w:rPr>
              <w:t xml:space="preserve"> </w:t>
            </w:r>
            <w:r w:rsidRPr="00ED3645">
              <w:rPr>
                <w:rFonts w:ascii="Arial" w:eastAsiaTheme="minorEastAsia" w:hAnsi="Arial" w:cs="Arial"/>
                <w:lang w:eastAsia="zh-CN"/>
              </w:rPr>
              <w:t>incident hypertension in the low to high vs. the low to low-walkability groups [hazard ratio = 0.46;</w:t>
            </w:r>
            <w:r>
              <w:rPr>
                <w:rFonts w:ascii="Arial" w:eastAsiaTheme="minorEastAsia" w:hAnsi="Arial" w:cs="Arial"/>
                <w:lang w:eastAsia="zh-CN"/>
              </w:rPr>
              <w:t xml:space="preserve"> </w:t>
            </w:r>
            <w:r w:rsidRPr="00ED3645">
              <w:rPr>
                <w:rFonts w:ascii="Arial" w:eastAsiaTheme="minorEastAsia" w:hAnsi="Arial" w:cs="Arial"/>
                <w:lang w:eastAsia="zh-CN"/>
              </w:rPr>
              <w:t>95% CI, 0.26, 0.81, p &lt; 0.01].</w:t>
            </w:r>
          </w:p>
          <w:p w14:paraId="114A4CFA" w14:textId="77777777" w:rsidR="00BB6EDE" w:rsidRDefault="00BB6EDE" w:rsidP="00197EFA">
            <w:pPr>
              <w:rPr>
                <w:rFonts w:ascii="Arial" w:eastAsiaTheme="minorEastAsia" w:hAnsi="Arial" w:cs="Arial"/>
                <w:lang w:eastAsia="zh-CN"/>
              </w:rPr>
            </w:pPr>
            <w:r>
              <w:rPr>
                <w:rFonts w:ascii="Arial" w:eastAsiaTheme="minorEastAsia" w:hAnsi="Arial" w:cs="Arial"/>
                <w:lang w:eastAsia="zh-CN"/>
              </w:rPr>
              <w:t>(Chiu et al., 2016)</w:t>
            </w:r>
          </w:p>
          <w:p w14:paraId="6A77CB8B" w14:textId="77777777" w:rsidR="00BB6EDE" w:rsidRPr="00ED3645" w:rsidRDefault="00BB6EDE" w:rsidP="00197EFA">
            <w:pPr>
              <w:rPr>
                <w:rFonts w:ascii="Arial" w:eastAsiaTheme="minorEastAsia" w:hAnsi="Arial" w:cs="Arial"/>
                <w:lang w:eastAsia="zh-CN"/>
              </w:rPr>
            </w:pPr>
            <w:r w:rsidRPr="0040172D">
              <w:rPr>
                <w:rFonts w:ascii="Arial" w:eastAsiaTheme="minorEastAsia" w:hAnsi="Arial" w:cs="Arial" w:hint="eastAsia"/>
                <w:b/>
                <w:bCs/>
                <w:lang w:eastAsia="zh-CN"/>
              </w:rPr>
              <w:t>[</w:t>
            </w:r>
            <w:r>
              <w:rPr>
                <w:rFonts w:ascii="Arial" w:eastAsiaTheme="minorEastAsia" w:hAnsi="Arial" w:cs="Arial"/>
                <w:b/>
                <w:bCs/>
                <w:lang w:eastAsia="zh-CN"/>
              </w:rPr>
              <w:t xml:space="preserve">Cohort study, 2114 participants, </w:t>
            </w:r>
            <w:r w:rsidRPr="003658F1">
              <w:rPr>
                <w:rFonts w:ascii="Arial" w:eastAsiaTheme="minorEastAsia" w:hAnsi="Arial" w:cs="Arial"/>
                <w:b/>
                <w:bCs/>
                <w:lang w:eastAsia="zh-CN"/>
              </w:rPr>
              <w:t>Canada</w:t>
            </w:r>
            <w:r w:rsidRPr="0040172D">
              <w:rPr>
                <w:rFonts w:ascii="Arial" w:eastAsiaTheme="minorEastAsia" w:hAnsi="Arial" w:cs="Arial"/>
                <w:b/>
                <w:bCs/>
                <w:lang w:eastAsia="zh-CN"/>
              </w:rPr>
              <w:t>]</w:t>
            </w:r>
          </w:p>
        </w:tc>
        <w:tc>
          <w:tcPr>
            <w:tcW w:w="658" w:type="pct"/>
            <w:vMerge/>
            <w:shd w:val="clear" w:color="auto" w:fill="auto"/>
          </w:tcPr>
          <w:p w14:paraId="10C8713C" w14:textId="77777777" w:rsidR="00BB6EDE" w:rsidRPr="009B4892" w:rsidRDefault="00BB6EDE" w:rsidP="00197EFA">
            <w:pPr>
              <w:rPr>
                <w:rFonts w:ascii="Arial" w:hAnsi="Arial" w:cs="Arial"/>
              </w:rPr>
            </w:pPr>
          </w:p>
        </w:tc>
      </w:tr>
      <w:tr w:rsidR="0007428A" w:rsidRPr="009B4892" w14:paraId="63F870BD" w14:textId="77777777" w:rsidTr="004C6311">
        <w:trPr>
          <w:trHeight w:val="5710"/>
        </w:trPr>
        <w:tc>
          <w:tcPr>
            <w:tcW w:w="811" w:type="pct"/>
            <w:shd w:val="clear" w:color="auto" w:fill="auto"/>
          </w:tcPr>
          <w:p w14:paraId="52D84B36" w14:textId="5F01F0AB" w:rsidR="0007428A" w:rsidRDefault="0007428A" w:rsidP="0007428A">
            <w:pPr>
              <w:rPr>
                <w:rFonts w:ascii="Arial" w:eastAsiaTheme="minorEastAsia" w:hAnsi="Arial" w:cs="Arial"/>
                <w:b/>
                <w:lang w:eastAsia="zh-CN"/>
              </w:rPr>
            </w:pPr>
            <w:r>
              <w:rPr>
                <w:rFonts w:ascii="Arial" w:eastAsiaTheme="minorEastAsia" w:hAnsi="Arial" w:cs="Arial"/>
                <w:b/>
                <w:lang w:eastAsia="zh-CN"/>
              </w:rPr>
              <w:t>6</w:t>
            </w:r>
            <w:r w:rsidRPr="009B4892">
              <w:rPr>
                <w:rFonts w:ascii="Arial" w:eastAsiaTheme="minorEastAsia" w:hAnsi="Arial" w:cs="Arial"/>
                <w:b/>
                <w:lang w:eastAsia="zh-CN"/>
              </w:rPr>
              <w:t xml:space="preserve">. </w:t>
            </w:r>
          </w:p>
          <w:p w14:paraId="4ECA2AD6" w14:textId="7BB3199C" w:rsidR="0007428A" w:rsidRDefault="00191962" w:rsidP="0007428A">
            <w:pPr>
              <w:rPr>
                <w:rFonts w:ascii="Arial" w:eastAsiaTheme="minorEastAsia" w:hAnsi="Arial" w:cs="Arial"/>
                <w:b/>
                <w:lang w:eastAsia="zh-CN"/>
              </w:rPr>
            </w:pPr>
            <w:r>
              <w:rPr>
                <w:rFonts w:ascii="Arial" w:eastAsiaTheme="minorEastAsia" w:hAnsi="Arial" w:cs="Arial"/>
                <w:b/>
                <w:lang w:eastAsia="zh-CN"/>
              </w:rPr>
              <w:t xml:space="preserve">Sidewalks &amp; </w:t>
            </w:r>
            <w:r w:rsidR="0007428A">
              <w:rPr>
                <w:rFonts w:ascii="Arial" w:eastAsiaTheme="minorEastAsia" w:hAnsi="Arial" w:cs="Arial"/>
                <w:b/>
                <w:lang w:eastAsia="zh-CN"/>
              </w:rPr>
              <w:t>B</w:t>
            </w:r>
            <w:r w:rsidR="0007428A" w:rsidRPr="009B4892">
              <w:rPr>
                <w:rFonts w:ascii="Arial" w:eastAsiaTheme="minorEastAsia" w:hAnsi="Arial" w:cs="Arial"/>
                <w:b/>
                <w:lang w:eastAsia="zh-CN"/>
              </w:rPr>
              <w:t>ike</w:t>
            </w:r>
            <w:r w:rsidR="0007428A">
              <w:rPr>
                <w:rFonts w:ascii="Arial" w:eastAsiaTheme="minorEastAsia" w:hAnsi="Arial" w:cs="Arial"/>
                <w:b/>
                <w:lang w:eastAsia="zh-CN"/>
              </w:rPr>
              <w:t xml:space="preserve"> </w:t>
            </w:r>
            <w:r w:rsidR="0007428A" w:rsidRPr="009B4892">
              <w:rPr>
                <w:rFonts w:ascii="Arial" w:eastAsiaTheme="minorEastAsia" w:hAnsi="Arial" w:cs="Arial"/>
                <w:b/>
                <w:lang w:eastAsia="zh-CN"/>
              </w:rPr>
              <w:t>paths</w:t>
            </w:r>
          </w:p>
          <w:p w14:paraId="3CDA33E0" w14:textId="77777777" w:rsidR="0007428A" w:rsidRDefault="0007428A" w:rsidP="0007428A">
            <w:pPr>
              <w:rPr>
                <w:rFonts w:ascii="Arial" w:eastAsiaTheme="minorEastAsia" w:hAnsi="Arial" w:cs="Arial"/>
                <w:b/>
                <w:lang w:eastAsia="zh-CN"/>
              </w:rPr>
            </w:pPr>
          </w:p>
          <w:p w14:paraId="1A04F3F1" w14:textId="32229A7D" w:rsidR="0007428A" w:rsidRDefault="0007428A" w:rsidP="0007428A">
            <w:pPr>
              <w:rPr>
                <w:rFonts w:ascii="Arial" w:eastAsiaTheme="minorEastAsia" w:hAnsi="Arial" w:cs="Arial"/>
                <w:b/>
                <w:lang w:eastAsia="zh-CN"/>
              </w:rPr>
            </w:pPr>
            <w:r>
              <w:rPr>
                <w:rFonts w:ascii="Arial" w:eastAsiaTheme="minorEastAsia" w:hAnsi="Arial" w:cs="Arial" w:hint="eastAsia"/>
                <w:b/>
                <w:lang w:eastAsia="zh-CN"/>
              </w:rPr>
              <w:t>(</w:t>
            </w:r>
            <w:r>
              <w:rPr>
                <w:rFonts w:ascii="Arial" w:eastAsiaTheme="minorEastAsia" w:hAnsi="Arial" w:cs="Arial"/>
                <w:b/>
                <w:lang w:eastAsia="zh-CN"/>
              </w:rPr>
              <w:t>Medium)</w:t>
            </w:r>
          </w:p>
          <w:p w14:paraId="4B0F16AD" w14:textId="77777777" w:rsidR="0007428A" w:rsidRDefault="0007428A" w:rsidP="0007428A">
            <w:pPr>
              <w:rPr>
                <w:rFonts w:ascii="Arial" w:eastAsiaTheme="minorEastAsia" w:hAnsi="Arial" w:cs="Arial"/>
                <w:b/>
                <w:lang w:eastAsia="zh-CN"/>
              </w:rPr>
            </w:pPr>
          </w:p>
          <w:p w14:paraId="769839BC" w14:textId="1CE5D88C" w:rsidR="0007428A" w:rsidRDefault="0007428A" w:rsidP="0007428A">
            <w:pPr>
              <w:rPr>
                <w:rFonts w:ascii="Arial" w:eastAsiaTheme="minorEastAsia" w:hAnsi="Arial" w:cs="Arial"/>
                <w:b/>
                <w:lang w:eastAsia="zh-CN"/>
              </w:rPr>
            </w:pPr>
            <w:r w:rsidRPr="008D0846">
              <w:rPr>
                <w:rFonts w:ascii="Arial" w:eastAsiaTheme="minorEastAsia" w:hAnsi="Arial" w:cs="Arial" w:hint="eastAsia"/>
                <w:bCs/>
                <w:sz w:val="21"/>
                <w:szCs w:val="21"/>
                <w:lang w:eastAsia="zh-CN"/>
              </w:rPr>
              <w:t>*</w:t>
            </w:r>
            <w:r w:rsidRPr="008D0846">
              <w:rPr>
                <w:rFonts w:ascii="Arial" w:eastAsiaTheme="minorEastAsia" w:hAnsi="Arial" w:cs="Arial"/>
                <w:bCs/>
                <w:sz w:val="21"/>
                <w:szCs w:val="21"/>
                <w:lang w:eastAsia="zh-CN"/>
              </w:rPr>
              <w:t xml:space="preserve"> Also related to </w:t>
            </w:r>
            <w:r>
              <w:rPr>
                <w:rFonts w:ascii="Arial" w:eastAsiaTheme="minorEastAsia" w:hAnsi="Arial" w:cs="Arial"/>
                <w:bCs/>
                <w:sz w:val="21"/>
                <w:szCs w:val="21"/>
                <w:lang w:eastAsia="zh-CN"/>
              </w:rPr>
              <w:t>safety &amp; injuries</w:t>
            </w:r>
          </w:p>
        </w:tc>
        <w:tc>
          <w:tcPr>
            <w:tcW w:w="950" w:type="pct"/>
            <w:shd w:val="clear" w:color="auto" w:fill="auto"/>
          </w:tcPr>
          <w:p w14:paraId="38B12357" w14:textId="77777777" w:rsidR="0007428A" w:rsidRDefault="0007428A" w:rsidP="0007428A">
            <w:pPr>
              <w:rPr>
                <w:rFonts w:ascii="Arial" w:eastAsiaTheme="minorEastAsia" w:hAnsi="Arial" w:cs="Arial"/>
                <w:bCs/>
                <w:color w:val="000000" w:themeColor="text1"/>
                <w:lang w:eastAsia="zh-CN"/>
              </w:rPr>
            </w:pPr>
            <w:r w:rsidRPr="009B4892">
              <w:rPr>
                <w:rFonts w:ascii="Arial" w:eastAsiaTheme="minorEastAsia" w:hAnsi="Arial" w:cs="Arial" w:hint="eastAsia"/>
                <w:b/>
                <w:color w:val="FF0000"/>
                <w:lang w:eastAsia="zh-CN"/>
              </w:rPr>
              <w:t>[I</w:t>
            </w:r>
            <w:r w:rsidRPr="009B4892">
              <w:rPr>
                <w:rFonts w:ascii="Arial" w:eastAsiaTheme="minorEastAsia" w:hAnsi="Arial" w:cs="Arial"/>
                <w:b/>
                <w:color w:val="FF0000"/>
                <w:lang w:eastAsia="zh-CN"/>
              </w:rPr>
              <w:t>/O</w:t>
            </w:r>
            <w:r w:rsidRPr="009B4892">
              <w:rPr>
                <w:rFonts w:ascii="Arial" w:eastAsiaTheme="minorEastAsia" w:hAnsi="Arial" w:cs="Arial" w:hint="eastAsia"/>
                <w:b/>
                <w:color w:val="FF0000"/>
                <w:lang w:eastAsia="zh-CN"/>
              </w:rPr>
              <w:t>]</w:t>
            </w:r>
            <w:r w:rsidRPr="009B4892">
              <w:rPr>
                <w:rFonts w:ascii="Arial" w:eastAsiaTheme="minorEastAsia" w:hAnsi="Arial" w:cs="Arial"/>
                <w:bCs/>
                <w:color w:val="000000" w:themeColor="text1"/>
                <w:lang w:eastAsia="zh-CN"/>
              </w:rPr>
              <w:t xml:space="preserve"> </w:t>
            </w:r>
          </w:p>
          <w:p w14:paraId="0EA7A90F" w14:textId="5A7BE111" w:rsidR="00191962" w:rsidRDefault="00B84193" w:rsidP="0007428A">
            <w:pPr>
              <w:rPr>
                <w:rFonts w:ascii="Arial" w:eastAsiaTheme="minorEastAsia" w:hAnsi="Arial" w:cs="Arial"/>
                <w:bCs/>
                <w:color w:val="000000" w:themeColor="text1"/>
                <w:lang w:eastAsia="zh-CN"/>
              </w:rPr>
            </w:pPr>
            <w:r>
              <w:rPr>
                <w:rFonts w:ascii="Arial" w:eastAsiaTheme="minorEastAsia" w:hAnsi="Arial" w:cs="Arial"/>
                <w:bCs/>
                <w:color w:val="000000" w:themeColor="text1"/>
                <w:lang w:eastAsia="zh-CN"/>
              </w:rPr>
              <w:t>1.</w:t>
            </w:r>
            <w:r w:rsidR="0007428A" w:rsidRPr="009B4892">
              <w:rPr>
                <w:rFonts w:ascii="Arial" w:eastAsiaTheme="minorEastAsia" w:hAnsi="Arial" w:cs="Arial"/>
                <w:bCs/>
                <w:color w:val="000000" w:themeColor="text1"/>
                <w:lang w:eastAsia="zh-CN"/>
              </w:rPr>
              <w:t xml:space="preserve">The presence </w:t>
            </w:r>
            <w:r w:rsidR="0007428A">
              <w:rPr>
                <w:rFonts w:ascii="Arial" w:eastAsiaTheme="minorEastAsia" w:hAnsi="Arial" w:cs="Arial"/>
                <w:bCs/>
                <w:color w:val="000000" w:themeColor="text1"/>
                <w:lang w:eastAsia="zh-CN"/>
              </w:rPr>
              <w:t xml:space="preserve">/ </w:t>
            </w:r>
            <w:r w:rsidR="0007428A" w:rsidRPr="009B4892">
              <w:rPr>
                <w:rFonts w:ascii="Arial" w:eastAsiaTheme="minorEastAsia" w:hAnsi="Arial" w:cs="Arial"/>
                <w:bCs/>
                <w:color w:val="000000" w:themeColor="text1"/>
                <w:lang w:eastAsia="zh-CN"/>
              </w:rPr>
              <w:t xml:space="preserve">quality and materials of </w:t>
            </w:r>
            <w:r w:rsidR="00191962">
              <w:rPr>
                <w:rFonts w:ascii="Arial" w:eastAsiaTheme="minorEastAsia" w:hAnsi="Arial" w:cs="Arial"/>
                <w:bCs/>
                <w:color w:val="000000" w:themeColor="text1"/>
                <w:lang w:eastAsia="zh-CN"/>
              </w:rPr>
              <w:t xml:space="preserve">sidewalks and </w:t>
            </w:r>
            <w:r w:rsidR="0007428A" w:rsidRPr="009B4892">
              <w:rPr>
                <w:rFonts w:ascii="Arial" w:eastAsiaTheme="minorEastAsia" w:hAnsi="Arial" w:cs="Arial"/>
                <w:bCs/>
                <w:color w:val="000000" w:themeColor="text1"/>
                <w:lang w:eastAsia="zh-CN"/>
              </w:rPr>
              <w:t>bike</w:t>
            </w:r>
            <w:r w:rsidR="0007428A">
              <w:rPr>
                <w:rFonts w:ascii="Arial" w:eastAsiaTheme="minorEastAsia" w:hAnsi="Arial" w:cs="Arial"/>
                <w:bCs/>
                <w:color w:val="000000" w:themeColor="text1"/>
                <w:lang w:eastAsia="zh-CN"/>
              </w:rPr>
              <w:t xml:space="preserve"> </w:t>
            </w:r>
            <w:r w:rsidR="0007428A" w:rsidRPr="009B4892">
              <w:rPr>
                <w:rFonts w:ascii="Arial" w:eastAsiaTheme="minorEastAsia" w:hAnsi="Arial" w:cs="Arial"/>
                <w:bCs/>
                <w:color w:val="000000" w:themeColor="text1"/>
                <w:lang w:eastAsia="zh-CN"/>
              </w:rPr>
              <w:t>paths</w:t>
            </w:r>
            <w:r>
              <w:rPr>
                <w:rFonts w:ascii="Arial" w:eastAsiaTheme="minorEastAsia" w:hAnsi="Arial" w:cs="Arial"/>
                <w:bCs/>
                <w:color w:val="000000" w:themeColor="text1"/>
                <w:lang w:eastAsia="zh-CN"/>
              </w:rPr>
              <w:t xml:space="preserve"> (Y/N)</w:t>
            </w:r>
            <w:r w:rsidR="00191962">
              <w:rPr>
                <w:rFonts w:ascii="Arial" w:eastAsiaTheme="minorEastAsia" w:hAnsi="Arial" w:cs="Arial"/>
                <w:bCs/>
                <w:color w:val="000000" w:themeColor="text1"/>
                <w:lang w:eastAsia="zh-CN"/>
              </w:rPr>
              <w:t>;</w:t>
            </w:r>
          </w:p>
          <w:p w14:paraId="7EA58815" w14:textId="3DC6EA8B" w:rsidR="0007428A" w:rsidRDefault="00B84193" w:rsidP="0007428A">
            <w:pPr>
              <w:rPr>
                <w:rFonts w:ascii="Arial" w:eastAsiaTheme="minorEastAsia" w:hAnsi="Arial" w:cs="Arial"/>
                <w:bCs/>
                <w:color w:val="000000" w:themeColor="text1"/>
                <w:lang w:eastAsia="zh-CN"/>
              </w:rPr>
            </w:pPr>
            <w:r>
              <w:rPr>
                <w:rFonts w:ascii="Arial" w:eastAsiaTheme="minorEastAsia" w:hAnsi="Arial" w:cs="Arial"/>
                <w:bCs/>
                <w:color w:val="000000" w:themeColor="text1"/>
                <w:lang w:eastAsia="zh-CN"/>
              </w:rPr>
              <w:t>2.T</w:t>
            </w:r>
            <w:r w:rsidR="0007428A">
              <w:rPr>
                <w:rFonts w:ascii="Arial" w:eastAsiaTheme="minorEastAsia" w:hAnsi="Arial" w:cs="Arial"/>
                <w:bCs/>
                <w:color w:val="000000" w:themeColor="text1"/>
                <w:lang w:eastAsia="zh-CN"/>
              </w:rPr>
              <w:t xml:space="preserve">he </w:t>
            </w:r>
            <w:r w:rsidR="00191962">
              <w:rPr>
                <w:rFonts w:ascii="Arial" w:eastAsiaTheme="minorEastAsia" w:hAnsi="Arial" w:cs="Arial"/>
                <w:bCs/>
                <w:color w:val="000000" w:themeColor="text1"/>
                <w:lang w:eastAsia="zh-CN"/>
              </w:rPr>
              <w:t xml:space="preserve">sidewalks / </w:t>
            </w:r>
            <w:r w:rsidR="0007428A">
              <w:rPr>
                <w:rFonts w:ascii="Arial" w:eastAsiaTheme="minorEastAsia" w:hAnsi="Arial" w:cs="Arial"/>
                <w:bCs/>
                <w:color w:val="000000" w:themeColor="text1"/>
                <w:lang w:eastAsia="zh-CN"/>
              </w:rPr>
              <w:t xml:space="preserve">bike paths proportions in the neighborhood and in 300/ 500-m buffer </w:t>
            </w:r>
          </w:p>
          <w:p w14:paraId="48EBD702" w14:textId="0928A773" w:rsidR="0007428A" w:rsidRPr="009B4892" w:rsidRDefault="0007428A" w:rsidP="0007428A">
            <w:pPr>
              <w:rPr>
                <w:rFonts w:ascii="Arial" w:eastAsiaTheme="minorEastAsia" w:hAnsi="Arial" w:cs="Arial"/>
                <w:bCs/>
                <w:color w:val="000000" w:themeColor="text1"/>
                <w:lang w:eastAsia="zh-CN"/>
              </w:rPr>
            </w:pPr>
            <w:r>
              <w:rPr>
                <w:rFonts w:ascii="Arial" w:eastAsiaTheme="minorEastAsia" w:hAnsi="Arial" w:cs="Arial"/>
                <w:bCs/>
                <w:color w:val="000000" w:themeColor="text1"/>
                <w:lang w:eastAsia="zh-CN"/>
              </w:rPr>
              <w:t>(m/km</w:t>
            </w:r>
            <w:r w:rsidRPr="00234281">
              <w:rPr>
                <w:rFonts w:ascii="Arial" w:eastAsiaTheme="minorEastAsia" w:hAnsi="Arial" w:cs="Arial"/>
                <w:bCs/>
                <w:color w:val="000000" w:themeColor="text1"/>
                <w:vertAlign w:val="superscript"/>
                <w:lang w:eastAsia="zh-CN"/>
              </w:rPr>
              <w:t>2</w:t>
            </w:r>
            <w:r>
              <w:rPr>
                <w:rFonts w:ascii="Arial" w:eastAsiaTheme="minorEastAsia" w:hAnsi="Arial" w:cs="Arial"/>
                <w:bCs/>
                <w:color w:val="000000" w:themeColor="text1"/>
                <w:lang w:eastAsia="zh-CN"/>
              </w:rPr>
              <w:t>)</w:t>
            </w:r>
          </w:p>
        </w:tc>
        <w:tc>
          <w:tcPr>
            <w:tcW w:w="746" w:type="pct"/>
            <w:shd w:val="clear" w:color="auto" w:fill="auto"/>
          </w:tcPr>
          <w:p w14:paraId="1AA44F5B" w14:textId="77777777" w:rsidR="0007428A" w:rsidRDefault="0007428A" w:rsidP="0007428A">
            <w:pPr>
              <w:rPr>
                <w:rFonts w:ascii="Arial" w:eastAsiaTheme="minorEastAsia" w:hAnsi="Arial" w:cs="Arial"/>
                <w:lang w:eastAsia="zh-CN"/>
              </w:rPr>
            </w:pPr>
          </w:p>
        </w:tc>
        <w:tc>
          <w:tcPr>
            <w:tcW w:w="1835" w:type="pct"/>
            <w:shd w:val="clear" w:color="auto" w:fill="auto"/>
          </w:tcPr>
          <w:p w14:paraId="2C85118E" w14:textId="748BA33E" w:rsidR="0007428A" w:rsidRPr="00C5061D" w:rsidRDefault="0007428A" w:rsidP="0007428A">
            <w:pPr>
              <w:rPr>
                <w:rFonts w:ascii="Arial" w:eastAsiaTheme="minorEastAsia" w:hAnsi="Arial" w:cs="Arial"/>
                <w:lang w:eastAsia="zh-CN"/>
              </w:rPr>
            </w:pPr>
            <w:r w:rsidRPr="00196DB8">
              <w:rPr>
                <w:rFonts w:ascii="Arial" w:hAnsi="Arial" w:cs="Arial"/>
                <w:b/>
                <w:bCs/>
              </w:rPr>
              <w:t>[No evidence from systematic review / meta-analysis / RCT / cohort studies.</w:t>
            </w:r>
            <w:r>
              <w:rPr>
                <w:rFonts w:ascii="Arial" w:hAnsi="Arial" w:cs="Arial"/>
                <w:b/>
                <w:bCs/>
              </w:rPr>
              <w:t>]</w:t>
            </w:r>
          </w:p>
        </w:tc>
        <w:tc>
          <w:tcPr>
            <w:tcW w:w="658" w:type="pct"/>
            <w:shd w:val="clear" w:color="auto" w:fill="auto"/>
          </w:tcPr>
          <w:p w14:paraId="07FF309B" w14:textId="2C026E05" w:rsidR="0007428A" w:rsidRPr="009B4892" w:rsidRDefault="0007428A" w:rsidP="0007428A">
            <w:pPr>
              <w:rPr>
                <w:rFonts w:ascii="Arial" w:hAnsi="Arial" w:cs="Arial"/>
              </w:rPr>
            </w:pPr>
            <w:r w:rsidRPr="00FE1C84">
              <w:rPr>
                <w:rFonts w:ascii="Arial" w:hAnsi="Arial" w:cs="Arial" w:hint="eastAsia"/>
              </w:rPr>
              <w:t>Street</w:t>
            </w:r>
            <w:r w:rsidRPr="009B4892">
              <w:rPr>
                <w:rFonts w:ascii="Arial" w:hAnsi="Arial" w:cs="Arial"/>
              </w:rPr>
              <w:t xml:space="preserve"> </w:t>
            </w:r>
            <w:r>
              <w:rPr>
                <w:rFonts w:ascii="Arial" w:hAnsi="Arial" w:cs="Arial"/>
              </w:rPr>
              <w:t>view image</w:t>
            </w:r>
          </w:p>
        </w:tc>
      </w:tr>
      <w:tr w:rsidR="0007428A" w:rsidRPr="000232B6" w14:paraId="25C246A2" w14:textId="77777777" w:rsidTr="0071233D">
        <w:trPr>
          <w:trHeight w:val="70"/>
        </w:trPr>
        <w:tc>
          <w:tcPr>
            <w:tcW w:w="5000" w:type="pct"/>
            <w:gridSpan w:val="5"/>
            <w:tcBorders>
              <w:top w:val="single" w:sz="4" w:space="0" w:color="FFFFFF" w:themeColor="background1"/>
            </w:tcBorders>
            <w:shd w:val="clear" w:color="auto" w:fill="BFBFBF" w:themeFill="background1" w:themeFillShade="BF"/>
          </w:tcPr>
          <w:p w14:paraId="45BE0493" w14:textId="3F331637" w:rsidR="0007428A" w:rsidRPr="000232B6" w:rsidRDefault="0007428A" w:rsidP="0007428A">
            <w:pPr>
              <w:rPr>
                <w:rFonts w:ascii="Arial" w:eastAsiaTheme="minorEastAsia" w:hAnsi="Arial" w:cs="Arial"/>
                <w:b/>
                <w:color w:val="FFFFFF" w:themeColor="background1"/>
                <w:sz w:val="32"/>
                <w:szCs w:val="32"/>
                <w:lang w:eastAsia="zh-CN"/>
              </w:rPr>
            </w:pPr>
            <w:r>
              <w:rPr>
                <w:rFonts w:ascii="Arial" w:eastAsiaTheme="minorEastAsia" w:hAnsi="Arial" w:cs="Arial"/>
                <w:b/>
                <w:color w:val="FFFFFF" w:themeColor="background1"/>
                <w:sz w:val="32"/>
                <w:szCs w:val="32"/>
                <w:lang w:eastAsia="zh-CN"/>
              </w:rPr>
              <w:t>B</w:t>
            </w:r>
            <w:r w:rsidRPr="000232B6">
              <w:rPr>
                <w:rFonts w:ascii="Arial" w:eastAsiaTheme="minorEastAsia" w:hAnsi="Arial" w:cs="Arial"/>
                <w:b/>
                <w:color w:val="FFFFFF" w:themeColor="background1"/>
                <w:sz w:val="32"/>
                <w:szCs w:val="32"/>
                <w:lang w:eastAsia="zh-CN"/>
              </w:rPr>
              <w:t xml:space="preserve">. </w:t>
            </w:r>
            <w:r w:rsidR="00225438" w:rsidRPr="00225438">
              <w:rPr>
                <w:rFonts w:ascii="Arial" w:eastAsiaTheme="minorEastAsia" w:hAnsi="Arial" w:cs="Arial"/>
                <w:b/>
                <w:color w:val="FFFFFF" w:themeColor="background1"/>
                <w:sz w:val="32"/>
                <w:szCs w:val="32"/>
                <w:lang w:eastAsia="zh-CN"/>
              </w:rPr>
              <w:t xml:space="preserve">Service &amp; Commercial environment </w:t>
            </w:r>
            <w:r w:rsidRPr="000232B6">
              <w:rPr>
                <w:rFonts w:ascii="Arial" w:eastAsiaTheme="minorEastAsia" w:hAnsi="Arial" w:cs="Arial"/>
                <w:b/>
                <w:color w:val="FFFFFF" w:themeColor="background1"/>
                <w:sz w:val="32"/>
                <w:szCs w:val="32"/>
                <w:lang w:eastAsia="zh-CN"/>
              </w:rPr>
              <w:t>domains</w:t>
            </w:r>
          </w:p>
        </w:tc>
      </w:tr>
      <w:tr w:rsidR="0007428A" w:rsidRPr="009B4892" w14:paraId="7ECFA90F" w14:textId="77777777" w:rsidTr="004C6311">
        <w:trPr>
          <w:trHeight w:val="2825"/>
        </w:trPr>
        <w:tc>
          <w:tcPr>
            <w:tcW w:w="811" w:type="pct"/>
            <w:vMerge w:val="restart"/>
            <w:shd w:val="clear" w:color="auto" w:fill="auto"/>
          </w:tcPr>
          <w:p w14:paraId="7142BE91" w14:textId="47F2D84A" w:rsidR="0007428A" w:rsidRDefault="0007428A" w:rsidP="0007428A">
            <w:pPr>
              <w:rPr>
                <w:rFonts w:ascii="Arial" w:eastAsiaTheme="minorEastAsia" w:hAnsi="Arial" w:cs="Arial"/>
                <w:b/>
                <w:lang w:eastAsia="zh-CN"/>
              </w:rPr>
            </w:pPr>
            <w:r>
              <w:rPr>
                <w:rFonts w:ascii="Arial" w:eastAsiaTheme="minorEastAsia" w:hAnsi="Arial" w:cs="Arial"/>
                <w:b/>
                <w:lang w:eastAsia="zh-CN"/>
              </w:rPr>
              <w:lastRenderedPageBreak/>
              <w:t>7</w:t>
            </w:r>
            <w:r w:rsidRPr="009B4892">
              <w:rPr>
                <w:rFonts w:ascii="Arial" w:eastAsiaTheme="minorEastAsia" w:hAnsi="Arial" w:cs="Arial"/>
                <w:b/>
                <w:lang w:eastAsia="zh-CN"/>
              </w:rPr>
              <w:t xml:space="preserve">. Accessibility to </w:t>
            </w:r>
            <w:r w:rsidR="00CE3DF6">
              <w:rPr>
                <w:rFonts w:ascii="Arial" w:eastAsiaTheme="minorEastAsia" w:hAnsi="Arial" w:cs="Arial"/>
                <w:b/>
                <w:lang w:eastAsia="zh-CN"/>
              </w:rPr>
              <w:t xml:space="preserve">community-level </w:t>
            </w:r>
            <w:r w:rsidRPr="009B4892">
              <w:rPr>
                <w:rFonts w:ascii="Arial" w:eastAsiaTheme="minorEastAsia" w:hAnsi="Arial" w:cs="Arial"/>
                <w:b/>
                <w:lang w:eastAsia="zh-CN"/>
              </w:rPr>
              <w:t>health facilities</w:t>
            </w:r>
          </w:p>
          <w:p w14:paraId="2895A5E8" w14:textId="77777777" w:rsidR="0007428A" w:rsidRDefault="0007428A" w:rsidP="0007428A">
            <w:pPr>
              <w:rPr>
                <w:rFonts w:ascii="Arial" w:eastAsiaTheme="minorEastAsia" w:hAnsi="Arial" w:cs="Arial"/>
                <w:b/>
                <w:lang w:eastAsia="zh-CN"/>
              </w:rPr>
            </w:pPr>
          </w:p>
          <w:p w14:paraId="100A780C" w14:textId="748D8E84" w:rsidR="0007428A" w:rsidRPr="009B4892" w:rsidRDefault="0007428A" w:rsidP="0007428A">
            <w:pPr>
              <w:rPr>
                <w:rFonts w:ascii="Arial" w:eastAsiaTheme="minorEastAsia" w:hAnsi="Arial" w:cs="Arial"/>
                <w:b/>
                <w:lang w:eastAsia="zh-CN"/>
              </w:rPr>
            </w:pPr>
            <w:r>
              <w:rPr>
                <w:rFonts w:ascii="Arial" w:eastAsiaTheme="minorEastAsia" w:hAnsi="Arial" w:cs="Arial" w:hint="eastAsia"/>
                <w:b/>
                <w:lang w:eastAsia="zh-CN"/>
              </w:rPr>
              <w:t>(</w:t>
            </w:r>
            <w:r>
              <w:rPr>
                <w:rFonts w:ascii="Arial" w:eastAsiaTheme="minorEastAsia" w:hAnsi="Arial" w:cs="Arial"/>
                <w:b/>
                <w:lang w:eastAsia="zh-CN"/>
              </w:rPr>
              <w:t>Medium)</w:t>
            </w:r>
          </w:p>
        </w:tc>
        <w:tc>
          <w:tcPr>
            <w:tcW w:w="950" w:type="pct"/>
            <w:vMerge w:val="restart"/>
            <w:shd w:val="clear" w:color="auto" w:fill="auto"/>
          </w:tcPr>
          <w:p w14:paraId="7CAC11C3" w14:textId="77777777" w:rsidR="0007428A" w:rsidRPr="006E28B5" w:rsidRDefault="0007428A" w:rsidP="0007428A">
            <w:pPr>
              <w:rPr>
                <w:rFonts w:ascii="Arial" w:eastAsiaTheme="minorEastAsia" w:hAnsi="Arial" w:cs="Arial"/>
                <w:bCs/>
                <w:color w:val="000000" w:themeColor="text1"/>
                <w:lang w:eastAsia="zh-CN"/>
              </w:rPr>
            </w:pPr>
            <w:r w:rsidRPr="006E28B5">
              <w:rPr>
                <w:rFonts w:ascii="Arial" w:eastAsiaTheme="minorEastAsia" w:hAnsi="Arial" w:cs="Arial" w:hint="eastAsia"/>
                <w:bCs/>
                <w:color w:val="000000" w:themeColor="text1"/>
                <w:lang w:eastAsia="zh-CN"/>
              </w:rPr>
              <w:t>R</w:t>
            </w:r>
            <w:r w:rsidRPr="006E28B5">
              <w:rPr>
                <w:rFonts w:ascii="Arial" w:eastAsiaTheme="minorEastAsia" w:hAnsi="Arial" w:cs="Arial"/>
                <w:bCs/>
                <w:color w:val="000000" w:themeColor="text1"/>
                <w:lang w:eastAsia="zh-CN"/>
              </w:rPr>
              <w:t>elevant facilities</w:t>
            </w:r>
            <w:r>
              <w:rPr>
                <w:rFonts w:ascii="Arial" w:eastAsiaTheme="minorEastAsia" w:hAnsi="Arial" w:cs="Arial"/>
                <w:bCs/>
                <w:color w:val="000000" w:themeColor="text1"/>
                <w:lang w:eastAsia="zh-CN"/>
              </w:rPr>
              <w:t xml:space="preserve">: </w:t>
            </w:r>
          </w:p>
          <w:p w14:paraId="703268E3" w14:textId="436B97D5" w:rsidR="0007428A" w:rsidRDefault="0007428A" w:rsidP="0007428A">
            <w:pPr>
              <w:rPr>
                <w:rFonts w:ascii="Arial" w:eastAsiaTheme="minorEastAsia" w:hAnsi="Arial" w:cs="Arial"/>
                <w:bCs/>
                <w:color w:val="000000" w:themeColor="text1"/>
                <w:lang w:eastAsia="zh-CN"/>
              </w:rPr>
            </w:pPr>
            <w:r w:rsidRPr="006E28B5">
              <w:rPr>
                <w:rFonts w:ascii="Arial" w:eastAsiaTheme="minorEastAsia" w:hAnsi="Arial" w:cs="Arial"/>
                <w:bCs/>
                <w:color w:val="000000" w:themeColor="text1"/>
                <w:lang w:eastAsia="zh-CN"/>
              </w:rPr>
              <w:t>community health center, pharmacy, clinic, AED equipment</w:t>
            </w:r>
            <w:r w:rsidR="00846224">
              <w:rPr>
                <w:rFonts w:ascii="Arial" w:eastAsiaTheme="minorEastAsia" w:hAnsi="Arial" w:cs="Arial"/>
                <w:bCs/>
                <w:color w:val="000000" w:themeColor="text1"/>
                <w:lang w:eastAsia="zh-CN"/>
              </w:rPr>
              <w:t xml:space="preserve"> </w:t>
            </w:r>
            <w:r w:rsidR="00CE3DF6" w:rsidRPr="00846224">
              <w:rPr>
                <w:rFonts w:ascii="Arial" w:eastAsiaTheme="minorEastAsia" w:hAnsi="Arial" w:cs="Arial"/>
                <w:bCs/>
                <w:color w:val="FF0000"/>
                <w:lang w:eastAsia="zh-CN"/>
              </w:rPr>
              <w:t xml:space="preserve">INSTEAD OF </w:t>
            </w:r>
            <w:r w:rsidR="00D935D1">
              <w:rPr>
                <w:rFonts w:ascii="Arial" w:eastAsiaTheme="minorEastAsia" w:hAnsi="Arial" w:cs="Arial"/>
                <w:bCs/>
                <w:color w:val="FF0000"/>
                <w:lang w:eastAsia="zh-CN"/>
              </w:rPr>
              <w:t>tertiary</w:t>
            </w:r>
            <w:r w:rsidR="00CE3DF6" w:rsidRPr="00846224">
              <w:rPr>
                <w:rFonts w:ascii="Arial" w:eastAsiaTheme="minorEastAsia" w:hAnsi="Arial" w:cs="Arial"/>
                <w:bCs/>
                <w:color w:val="FF0000"/>
                <w:lang w:eastAsia="zh-CN"/>
              </w:rPr>
              <w:t xml:space="preserve"> hospitals</w:t>
            </w:r>
          </w:p>
          <w:p w14:paraId="58EEC0D4" w14:textId="77777777" w:rsidR="0007428A" w:rsidRPr="006E28B5" w:rsidRDefault="0007428A" w:rsidP="0007428A">
            <w:pPr>
              <w:rPr>
                <w:rFonts w:ascii="Arial" w:eastAsiaTheme="minorEastAsia" w:hAnsi="Arial" w:cs="Arial"/>
                <w:bCs/>
                <w:color w:val="000000" w:themeColor="text1"/>
                <w:lang w:eastAsia="zh-CN"/>
              </w:rPr>
            </w:pPr>
          </w:p>
          <w:p w14:paraId="5A68624D" w14:textId="77777777" w:rsidR="0007428A" w:rsidRDefault="0007428A" w:rsidP="0007428A">
            <w:pPr>
              <w:rPr>
                <w:rFonts w:ascii="Arial" w:eastAsiaTheme="minorEastAsia" w:hAnsi="Arial" w:cs="Arial"/>
                <w:b/>
                <w:lang w:eastAsia="zh-CN"/>
              </w:rPr>
            </w:pPr>
            <w:r w:rsidRPr="009B4892">
              <w:rPr>
                <w:rFonts w:ascii="Arial" w:eastAsiaTheme="minorEastAsia" w:hAnsi="Arial" w:cs="Arial" w:hint="eastAsia"/>
                <w:b/>
                <w:color w:val="FF0000"/>
                <w:lang w:eastAsia="zh-CN"/>
              </w:rPr>
              <w:t>[I]</w:t>
            </w:r>
            <w:r w:rsidRPr="009B4892">
              <w:rPr>
                <w:rFonts w:ascii="Arial" w:eastAsiaTheme="minorEastAsia" w:hAnsi="Arial" w:cs="Arial" w:hint="eastAsia"/>
                <w:b/>
                <w:lang w:eastAsia="zh-CN"/>
              </w:rPr>
              <w:t xml:space="preserve"> </w:t>
            </w:r>
          </w:p>
          <w:p w14:paraId="71900347" w14:textId="52F56C9A" w:rsidR="0007428A" w:rsidRDefault="0007428A" w:rsidP="0007428A">
            <w:pPr>
              <w:rPr>
                <w:rFonts w:ascii="Arial" w:eastAsiaTheme="minorEastAsia" w:hAnsi="Arial" w:cs="Arial"/>
                <w:lang w:eastAsia="zh-CN"/>
              </w:rPr>
            </w:pPr>
            <w:r w:rsidRPr="009B4892">
              <w:rPr>
                <w:rFonts w:ascii="Arial" w:eastAsiaTheme="minorEastAsia" w:hAnsi="Arial" w:cs="Arial"/>
                <w:bCs/>
                <w:lang w:eastAsia="zh-CN"/>
              </w:rPr>
              <w:t xml:space="preserve">The </w:t>
            </w:r>
            <w:r w:rsidR="000D3DBF">
              <w:rPr>
                <w:rFonts w:ascii="Arial" w:eastAsiaTheme="minorEastAsia" w:hAnsi="Arial" w:cs="Arial"/>
                <w:bCs/>
                <w:lang w:eastAsia="zh-CN"/>
              </w:rPr>
              <w:t xml:space="preserve">presence / </w:t>
            </w:r>
            <w:r w:rsidR="00D935D1">
              <w:rPr>
                <w:rFonts w:ascii="Arial" w:eastAsiaTheme="minorEastAsia" w:hAnsi="Arial" w:cs="Arial"/>
                <w:bCs/>
                <w:lang w:eastAsia="zh-CN"/>
              </w:rPr>
              <w:t>density</w:t>
            </w:r>
            <w:r w:rsidRPr="009B4892">
              <w:rPr>
                <w:rFonts w:ascii="Arial" w:eastAsiaTheme="minorEastAsia" w:hAnsi="Arial" w:cs="Arial"/>
                <w:bCs/>
                <w:lang w:eastAsia="zh-CN"/>
              </w:rPr>
              <w:t xml:space="preserve"> of </w:t>
            </w:r>
            <w:r>
              <w:rPr>
                <w:rFonts w:ascii="Arial" w:eastAsiaTheme="minorEastAsia" w:hAnsi="Arial" w:cs="Arial"/>
                <w:bCs/>
                <w:lang w:eastAsia="zh-CN"/>
              </w:rPr>
              <w:t>relevant facilities</w:t>
            </w:r>
            <w:r w:rsidRPr="009B4892">
              <w:rPr>
                <w:rFonts w:ascii="Arial" w:eastAsiaTheme="minorEastAsia" w:hAnsi="Arial" w:cs="Arial"/>
                <w:lang w:eastAsia="zh-CN"/>
              </w:rPr>
              <w:t xml:space="preserve"> in the neighborhood</w:t>
            </w:r>
          </w:p>
          <w:p w14:paraId="3CDABCCB" w14:textId="4E13767E" w:rsidR="0007428A" w:rsidRDefault="0007428A" w:rsidP="0007428A">
            <w:pPr>
              <w:rPr>
                <w:rFonts w:ascii="Arial" w:eastAsiaTheme="minorEastAsia" w:hAnsi="Arial" w:cs="Arial"/>
                <w:lang w:eastAsia="zh-CN"/>
              </w:rPr>
            </w:pPr>
            <w:r>
              <w:rPr>
                <w:rFonts w:ascii="Arial" w:eastAsiaTheme="minorEastAsia" w:hAnsi="Arial" w:cs="Arial"/>
                <w:bCs/>
                <w:color w:val="000000" w:themeColor="text1"/>
                <w:lang w:eastAsia="zh-CN"/>
              </w:rPr>
              <w:t>(</w:t>
            </w:r>
            <w:r w:rsidR="00B84193">
              <w:rPr>
                <w:rFonts w:ascii="Arial" w:eastAsiaTheme="minorEastAsia" w:hAnsi="Arial" w:cs="Arial"/>
                <w:bCs/>
                <w:color w:val="000000" w:themeColor="text1"/>
                <w:lang w:eastAsia="zh-CN"/>
              </w:rPr>
              <w:t>Y/N</w:t>
            </w:r>
            <w:r w:rsidR="000D3DBF">
              <w:rPr>
                <w:rFonts w:ascii="Arial" w:eastAsiaTheme="minorEastAsia" w:hAnsi="Arial" w:cs="Arial"/>
                <w:bCs/>
                <w:color w:val="000000" w:themeColor="text1"/>
                <w:lang w:eastAsia="zh-CN"/>
              </w:rPr>
              <w:t xml:space="preserve">; </w:t>
            </w:r>
            <w:r w:rsidR="005E3A22">
              <w:rPr>
                <w:rFonts w:ascii="Arial" w:eastAsiaTheme="minorEastAsia" w:hAnsi="Arial" w:cs="Arial"/>
                <w:lang w:eastAsia="zh-CN"/>
              </w:rPr>
              <w:t>numbers / km</w:t>
            </w:r>
            <w:r w:rsidR="005E3A22" w:rsidRPr="00B84193">
              <w:rPr>
                <w:rFonts w:ascii="Arial" w:eastAsiaTheme="minorEastAsia" w:hAnsi="Arial" w:cs="Arial"/>
                <w:vertAlign w:val="superscript"/>
                <w:lang w:eastAsia="zh-CN"/>
              </w:rPr>
              <w:t>2</w:t>
            </w:r>
            <w:r>
              <w:rPr>
                <w:rFonts w:ascii="Arial" w:eastAsiaTheme="minorEastAsia" w:hAnsi="Arial" w:cs="Arial"/>
                <w:bCs/>
                <w:color w:val="000000" w:themeColor="text1"/>
                <w:lang w:eastAsia="zh-CN"/>
              </w:rPr>
              <w:t>)</w:t>
            </w:r>
          </w:p>
          <w:p w14:paraId="2E899748" w14:textId="77777777" w:rsidR="0007428A" w:rsidRDefault="0007428A" w:rsidP="0007428A">
            <w:pPr>
              <w:rPr>
                <w:rFonts w:ascii="Arial" w:eastAsiaTheme="minorEastAsia" w:hAnsi="Arial" w:cs="Arial"/>
                <w:b/>
                <w:color w:val="FF0000"/>
                <w:lang w:eastAsia="zh-CN"/>
              </w:rPr>
            </w:pPr>
            <w:r w:rsidRPr="009B4892">
              <w:rPr>
                <w:rFonts w:ascii="Arial" w:eastAsiaTheme="minorEastAsia" w:hAnsi="Arial" w:cs="Arial" w:hint="eastAsia"/>
                <w:b/>
                <w:color w:val="FF0000"/>
                <w:lang w:eastAsia="zh-CN"/>
              </w:rPr>
              <w:t>[O]</w:t>
            </w:r>
          </w:p>
          <w:p w14:paraId="6F7D6F55" w14:textId="6BA4B72C" w:rsidR="0007428A" w:rsidRDefault="0007428A" w:rsidP="0007428A">
            <w:pPr>
              <w:rPr>
                <w:rFonts w:ascii="Arial" w:eastAsiaTheme="minorEastAsia" w:hAnsi="Arial" w:cs="Arial"/>
                <w:lang w:eastAsia="zh-CN"/>
              </w:rPr>
            </w:pPr>
            <w:r>
              <w:rPr>
                <w:rFonts w:ascii="Arial" w:eastAsiaTheme="minorEastAsia" w:hAnsi="Arial" w:cs="Arial"/>
                <w:lang w:eastAsia="zh-CN"/>
              </w:rPr>
              <w:t>T</w:t>
            </w:r>
            <w:r w:rsidRPr="009B4892">
              <w:rPr>
                <w:rFonts w:ascii="Arial" w:eastAsiaTheme="minorEastAsia" w:hAnsi="Arial" w:cs="Arial"/>
                <w:lang w:eastAsia="zh-CN"/>
              </w:rPr>
              <w:t xml:space="preserve">he distance to the nearest </w:t>
            </w:r>
            <w:r>
              <w:rPr>
                <w:rFonts w:ascii="Arial" w:eastAsiaTheme="minorEastAsia" w:hAnsi="Arial" w:cs="Arial"/>
                <w:bCs/>
                <w:lang w:eastAsia="zh-CN"/>
              </w:rPr>
              <w:t>relevant facility</w:t>
            </w:r>
            <w:r>
              <w:rPr>
                <w:rFonts w:ascii="Arial" w:eastAsiaTheme="minorEastAsia" w:hAnsi="Arial" w:cs="Arial"/>
                <w:lang w:eastAsia="zh-CN"/>
              </w:rPr>
              <w:t>, or the presence of relevant facilities in 300/ 500-m buffer</w:t>
            </w:r>
            <w:r w:rsidR="005E3A22">
              <w:rPr>
                <w:rFonts w:ascii="Arial" w:eastAsiaTheme="minorEastAsia" w:hAnsi="Arial" w:cs="Arial"/>
                <w:lang w:eastAsia="zh-CN"/>
              </w:rPr>
              <w:t>, if no relevant facilit</w:t>
            </w:r>
            <w:r w:rsidR="00955567">
              <w:rPr>
                <w:rFonts w:ascii="Arial" w:eastAsiaTheme="minorEastAsia" w:hAnsi="Arial" w:cs="Arial"/>
                <w:lang w:eastAsia="zh-CN"/>
              </w:rPr>
              <w:t>ies</w:t>
            </w:r>
            <w:r w:rsidR="005E3A22">
              <w:rPr>
                <w:rFonts w:ascii="Arial" w:eastAsiaTheme="minorEastAsia" w:hAnsi="Arial" w:cs="Arial"/>
                <w:lang w:eastAsia="zh-CN"/>
              </w:rPr>
              <w:t xml:space="preserve"> exist in the neighborhood</w:t>
            </w:r>
          </w:p>
          <w:p w14:paraId="3A250957" w14:textId="1E7F8D0D" w:rsidR="0007428A" w:rsidRPr="009B4892" w:rsidRDefault="0007428A" w:rsidP="0007428A">
            <w:pPr>
              <w:rPr>
                <w:rFonts w:ascii="Arial" w:eastAsiaTheme="minorEastAsia" w:hAnsi="Arial" w:cs="Arial"/>
                <w:b/>
                <w:color w:val="FF0000"/>
                <w:lang w:eastAsia="zh-CN"/>
              </w:rPr>
            </w:pPr>
            <w:r>
              <w:rPr>
                <w:rFonts w:ascii="Arial" w:eastAsiaTheme="minorEastAsia" w:hAnsi="Arial" w:cs="Arial"/>
                <w:bCs/>
                <w:color w:val="000000" w:themeColor="text1"/>
                <w:lang w:eastAsia="zh-CN"/>
              </w:rPr>
              <w:t xml:space="preserve">(m; </w:t>
            </w:r>
            <w:r w:rsidR="00B84193">
              <w:rPr>
                <w:rFonts w:ascii="Arial" w:eastAsiaTheme="minorEastAsia" w:hAnsi="Arial" w:cs="Arial"/>
                <w:lang w:eastAsia="zh-CN"/>
              </w:rPr>
              <w:t>Y/N</w:t>
            </w:r>
            <w:r>
              <w:rPr>
                <w:rFonts w:ascii="Arial" w:eastAsiaTheme="minorEastAsia" w:hAnsi="Arial" w:cs="Arial"/>
                <w:bCs/>
                <w:color w:val="000000" w:themeColor="text1"/>
                <w:lang w:eastAsia="zh-CN"/>
              </w:rPr>
              <w:t>)</w:t>
            </w:r>
          </w:p>
        </w:tc>
        <w:tc>
          <w:tcPr>
            <w:tcW w:w="746" w:type="pct"/>
            <w:shd w:val="clear" w:color="auto" w:fill="auto"/>
          </w:tcPr>
          <w:p w14:paraId="39E41304" w14:textId="77777777" w:rsidR="0007428A" w:rsidRDefault="0007428A" w:rsidP="0007428A">
            <w:pPr>
              <w:rPr>
                <w:rFonts w:ascii="Arial" w:eastAsiaTheme="minorEastAsia" w:hAnsi="Arial" w:cs="Arial"/>
                <w:lang w:eastAsia="zh-CN"/>
              </w:rPr>
            </w:pPr>
            <w:proofErr w:type="spellStart"/>
            <w:r>
              <w:rPr>
                <w:rFonts w:ascii="Arial" w:eastAsiaTheme="minorEastAsia" w:hAnsi="Arial" w:cs="Arial"/>
                <w:lang w:eastAsia="zh-CN"/>
              </w:rPr>
              <w:t>O</w:t>
            </w:r>
            <w:r w:rsidRPr="00781B53">
              <w:rPr>
                <w:rFonts w:ascii="Arial" w:eastAsiaTheme="minorEastAsia" w:hAnsi="Arial" w:cs="Arial"/>
                <w:lang w:eastAsia="zh-CN"/>
              </w:rPr>
              <w:t>ut-of</w:t>
            </w:r>
            <w:proofErr w:type="spellEnd"/>
            <w:r>
              <w:rPr>
                <w:rFonts w:ascii="Arial" w:eastAsiaTheme="minorEastAsia" w:hAnsi="Arial" w:cs="Arial"/>
                <w:lang w:eastAsia="zh-CN"/>
              </w:rPr>
              <w:t xml:space="preserve"> </w:t>
            </w:r>
            <w:r w:rsidRPr="00781B53">
              <w:rPr>
                <w:rFonts w:ascii="Arial" w:eastAsiaTheme="minorEastAsia" w:hAnsi="Arial" w:cs="Arial"/>
                <w:lang w:eastAsia="zh-CN"/>
              </w:rPr>
              <w:t>hospital</w:t>
            </w:r>
            <w:r>
              <w:rPr>
                <w:rFonts w:ascii="Arial" w:eastAsiaTheme="minorEastAsia" w:hAnsi="Arial" w:cs="Arial"/>
                <w:lang w:eastAsia="zh-CN"/>
              </w:rPr>
              <w:t xml:space="preserve"> </w:t>
            </w:r>
            <w:r w:rsidRPr="00781B53">
              <w:rPr>
                <w:rFonts w:ascii="Arial" w:eastAsiaTheme="minorEastAsia" w:hAnsi="Arial" w:cs="Arial"/>
                <w:lang w:eastAsia="zh-CN"/>
              </w:rPr>
              <w:t>cardiac arrests</w:t>
            </w:r>
          </w:p>
        </w:tc>
        <w:tc>
          <w:tcPr>
            <w:tcW w:w="1835" w:type="pct"/>
            <w:shd w:val="clear" w:color="auto" w:fill="auto"/>
          </w:tcPr>
          <w:p w14:paraId="7DBA5412" w14:textId="77777777" w:rsidR="0007428A" w:rsidRDefault="0007428A" w:rsidP="0007428A">
            <w:pPr>
              <w:rPr>
                <w:rFonts w:ascii="Arial" w:eastAsiaTheme="minorEastAsia" w:hAnsi="Arial" w:cs="Arial"/>
                <w:lang w:eastAsia="zh-CN"/>
              </w:rPr>
            </w:pPr>
            <w:r w:rsidRPr="00781B53">
              <w:rPr>
                <w:rFonts w:ascii="Arial" w:eastAsiaTheme="minorEastAsia" w:hAnsi="Arial" w:cs="Arial"/>
                <w:lang w:eastAsia="zh-CN"/>
              </w:rPr>
              <w:t>The percentage of</w:t>
            </w:r>
            <w:r>
              <w:rPr>
                <w:rFonts w:ascii="Arial" w:eastAsiaTheme="minorEastAsia" w:hAnsi="Arial" w:cs="Arial"/>
                <w:lang w:eastAsia="zh-CN"/>
              </w:rPr>
              <w:t xml:space="preserve"> </w:t>
            </w:r>
            <w:r w:rsidRPr="00781B53">
              <w:rPr>
                <w:rFonts w:ascii="Arial" w:eastAsiaTheme="minorEastAsia" w:hAnsi="Arial" w:cs="Arial"/>
                <w:lang w:eastAsia="zh-CN"/>
              </w:rPr>
              <w:t>patients receiving public-access defibrillation increased from 1.1% in 2005 to 16.5%</w:t>
            </w:r>
            <w:r>
              <w:rPr>
                <w:rFonts w:ascii="Arial" w:eastAsiaTheme="minorEastAsia" w:hAnsi="Arial" w:cs="Arial"/>
                <w:lang w:eastAsia="zh-CN"/>
              </w:rPr>
              <w:t xml:space="preserve"> </w:t>
            </w:r>
            <w:r w:rsidRPr="00781B53">
              <w:rPr>
                <w:rFonts w:ascii="Arial" w:eastAsiaTheme="minorEastAsia" w:hAnsi="Arial" w:cs="Arial"/>
                <w:lang w:eastAsia="zh-CN"/>
              </w:rPr>
              <w:t>in 2013 (P&lt;0.001 for trend). The percentage of patients who were alive at 1 month</w:t>
            </w:r>
            <w:r>
              <w:rPr>
                <w:rFonts w:ascii="Arial" w:eastAsiaTheme="minorEastAsia" w:hAnsi="Arial" w:cs="Arial"/>
                <w:lang w:eastAsia="zh-CN"/>
              </w:rPr>
              <w:t xml:space="preserve"> </w:t>
            </w:r>
            <w:r w:rsidRPr="00781B53">
              <w:rPr>
                <w:rFonts w:ascii="Arial" w:eastAsiaTheme="minorEastAsia" w:hAnsi="Arial" w:cs="Arial"/>
                <w:lang w:eastAsia="zh-CN"/>
              </w:rPr>
              <w:t>with a favorable neurologic outcome was significantly higher with public-access</w:t>
            </w:r>
            <w:r>
              <w:rPr>
                <w:rFonts w:ascii="Arial" w:eastAsiaTheme="minorEastAsia" w:hAnsi="Arial" w:cs="Arial"/>
                <w:lang w:eastAsia="zh-CN"/>
              </w:rPr>
              <w:t xml:space="preserve"> </w:t>
            </w:r>
            <w:r w:rsidRPr="00781B53">
              <w:rPr>
                <w:rFonts w:ascii="Arial" w:eastAsiaTheme="minorEastAsia" w:hAnsi="Arial" w:cs="Arial"/>
                <w:lang w:eastAsia="zh-CN"/>
              </w:rPr>
              <w:t>defibrillation than without public-access defibrillation (38.5% vs. 18.2%; adjusted</w:t>
            </w:r>
            <w:r>
              <w:rPr>
                <w:rFonts w:ascii="Arial" w:eastAsiaTheme="minorEastAsia" w:hAnsi="Arial" w:cs="Arial"/>
                <w:lang w:eastAsia="zh-CN"/>
              </w:rPr>
              <w:t xml:space="preserve"> </w:t>
            </w:r>
            <w:r w:rsidRPr="00781B53">
              <w:rPr>
                <w:rFonts w:ascii="Arial" w:eastAsiaTheme="minorEastAsia" w:hAnsi="Arial" w:cs="Arial"/>
                <w:lang w:eastAsia="zh-CN"/>
              </w:rPr>
              <w:t>odds ratio after propensity-score matching, 1.99; 95% confidence interval, 1.80 to</w:t>
            </w:r>
            <w:r>
              <w:rPr>
                <w:rFonts w:ascii="Arial" w:eastAsiaTheme="minorEastAsia" w:hAnsi="Arial" w:cs="Arial"/>
                <w:lang w:eastAsia="zh-CN"/>
              </w:rPr>
              <w:t xml:space="preserve"> </w:t>
            </w:r>
            <w:r w:rsidRPr="00781B53">
              <w:rPr>
                <w:rFonts w:ascii="Arial" w:eastAsiaTheme="minorEastAsia" w:hAnsi="Arial" w:cs="Arial"/>
                <w:lang w:eastAsia="zh-CN"/>
              </w:rPr>
              <w:t>2.19).</w:t>
            </w:r>
          </w:p>
          <w:p w14:paraId="70382BA6" w14:textId="77777777" w:rsidR="0007428A" w:rsidRDefault="0007428A" w:rsidP="0007428A">
            <w:pPr>
              <w:rPr>
                <w:rFonts w:ascii="Arial" w:eastAsiaTheme="minorEastAsia" w:hAnsi="Arial" w:cs="Arial"/>
                <w:lang w:eastAsia="zh-CN"/>
              </w:rPr>
            </w:pPr>
            <w:r>
              <w:rPr>
                <w:rFonts w:ascii="Arial" w:eastAsiaTheme="minorEastAsia" w:hAnsi="Arial" w:cs="Arial" w:hint="eastAsia"/>
                <w:lang w:eastAsia="zh-CN"/>
              </w:rPr>
              <w:t>(</w:t>
            </w:r>
            <w:r w:rsidRPr="0066509C">
              <w:rPr>
                <w:rFonts w:ascii="Arial" w:eastAsiaTheme="minorEastAsia" w:hAnsi="Arial" w:cs="Arial"/>
                <w:lang w:eastAsia="zh-CN"/>
              </w:rPr>
              <w:t>Kitamura</w:t>
            </w:r>
            <w:r>
              <w:rPr>
                <w:rFonts w:ascii="Arial" w:eastAsiaTheme="minorEastAsia" w:hAnsi="Arial" w:cs="Arial"/>
                <w:lang w:eastAsia="zh-CN"/>
              </w:rPr>
              <w:t xml:space="preserve"> et al., 2016)</w:t>
            </w:r>
          </w:p>
          <w:p w14:paraId="35EF7BE9" w14:textId="77777777" w:rsidR="0007428A" w:rsidRPr="002E65AA" w:rsidRDefault="0007428A" w:rsidP="0007428A">
            <w:pPr>
              <w:rPr>
                <w:rFonts w:ascii="Arial" w:eastAsiaTheme="minorEastAsia" w:hAnsi="Arial" w:cs="Arial"/>
                <w:b/>
                <w:bCs/>
                <w:lang w:eastAsia="zh-CN"/>
              </w:rPr>
            </w:pPr>
            <w:r w:rsidRPr="002E65AA">
              <w:rPr>
                <w:rFonts w:ascii="Arial" w:eastAsiaTheme="minorEastAsia" w:hAnsi="Arial" w:cs="Arial" w:hint="eastAsia"/>
                <w:b/>
                <w:bCs/>
                <w:lang w:eastAsia="zh-CN"/>
              </w:rPr>
              <w:t>[</w:t>
            </w:r>
            <w:r w:rsidRPr="002E65AA">
              <w:rPr>
                <w:rFonts w:ascii="Arial" w:eastAsiaTheme="minorEastAsia" w:hAnsi="Arial" w:cs="Arial"/>
                <w:b/>
                <w:bCs/>
                <w:lang w:eastAsia="zh-CN"/>
              </w:rPr>
              <w:t>Cohort study, 43762 participants, Japan]</w:t>
            </w:r>
          </w:p>
        </w:tc>
        <w:tc>
          <w:tcPr>
            <w:tcW w:w="658" w:type="pct"/>
            <w:vMerge w:val="restart"/>
            <w:shd w:val="clear" w:color="auto" w:fill="auto"/>
          </w:tcPr>
          <w:p w14:paraId="3F71762E" w14:textId="77777777" w:rsidR="0007428A" w:rsidRPr="009B4892" w:rsidRDefault="0007428A" w:rsidP="0007428A">
            <w:pPr>
              <w:rPr>
                <w:rFonts w:ascii="Arial" w:hAnsi="Arial" w:cs="Arial"/>
              </w:rPr>
            </w:pPr>
            <w:r w:rsidRPr="009B4892">
              <w:rPr>
                <w:rFonts w:ascii="Arial" w:hAnsi="Arial" w:cs="Arial"/>
              </w:rPr>
              <w:t>POI data</w:t>
            </w:r>
            <w:r>
              <w:rPr>
                <w:rFonts w:ascii="Arial" w:hAnsi="Arial" w:cs="Arial"/>
              </w:rPr>
              <w:t>/ Road network data</w:t>
            </w:r>
          </w:p>
        </w:tc>
      </w:tr>
      <w:tr w:rsidR="0007428A" w:rsidRPr="009B4892" w14:paraId="04865897" w14:textId="77777777" w:rsidTr="004C6311">
        <w:trPr>
          <w:trHeight w:val="2798"/>
        </w:trPr>
        <w:tc>
          <w:tcPr>
            <w:tcW w:w="811" w:type="pct"/>
            <w:vMerge/>
            <w:shd w:val="clear" w:color="auto" w:fill="auto"/>
          </w:tcPr>
          <w:p w14:paraId="7F95A94B" w14:textId="77777777" w:rsidR="0007428A" w:rsidRPr="009B4892" w:rsidRDefault="0007428A" w:rsidP="0007428A">
            <w:pPr>
              <w:rPr>
                <w:rFonts w:ascii="Arial" w:eastAsiaTheme="minorEastAsia" w:hAnsi="Arial" w:cs="Arial"/>
                <w:b/>
                <w:lang w:eastAsia="zh-CN"/>
              </w:rPr>
            </w:pPr>
          </w:p>
        </w:tc>
        <w:tc>
          <w:tcPr>
            <w:tcW w:w="950" w:type="pct"/>
            <w:vMerge/>
            <w:shd w:val="clear" w:color="auto" w:fill="auto"/>
          </w:tcPr>
          <w:p w14:paraId="2B8CA466" w14:textId="77777777" w:rsidR="0007428A" w:rsidRPr="009B4892" w:rsidRDefault="0007428A" w:rsidP="0007428A">
            <w:pPr>
              <w:rPr>
                <w:rFonts w:ascii="Arial" w:eastAsiaTheme="minorEastAsia" w:hAnsi="Arial" w:cs="Arial"/>
                <w:b/>
                <w:color w:val="FF0000"/>
                <w:lang w:eastAsia="zh-CN"/>
              </w:rPr>
            </w:pPr>
          </w:p>
        </w:tc>
        <w:tc>
          <w:tcPr>
            <w:tcW w:w="746" w:type="pct"/>
            <w:shd w:val="clear" w:color="auto" w:fill="auto"/>
          </w:tcPr>
          <w:p w14:paraId="4D8BA429" w14:textId="77777777" w:rsidR="0007428A" w:rsidRPr="009B4892" w:rsidRDefault="0007428A" w:rsidP="0007428A">
            <w:pPr>
              <w:rPr>
                <w:rFonts w:ascii="Arial" w:eastAsiaTheme="minorEastAsia" w:hAnsi="Arial" w:cs="Arial"/>
                <w:lang w:eastAsia="zh-CN"/>
              </w:rPr>
            </w:pPr>
            <w:r>
              <w:rPr>
                <w:rFonts w:ascii="Arial" w:eastAsiaTheme="minorEastAsia" w:hAnsi="Arial" w:cs="Arial"/>
                <w:lang w:eastAsia="zh-CN"/>
              </w:rPr>
              <w:t>P</w:t>
            </w:r>
            <w:r w:rsidRPr="00CF7DAE">
              <w:rPr>
                <w:rFonts w:ascii="Arial" w:eastAsiaTheme="minorEastAsia" w:hAnsi="Arial" w:cs="Arial"/>
                <w:lang w:eastAsia="zh-CN"/>
              </w:rPr>
              <w:t>erinatal mortality</w:t>
            </w:r>
          </w:p>
        </w:tc>
        <w:tc>
          <w:tcPr>
            <w:tcW w:w="1835" w:type="pct"/>
            <w:shd w:val="clear" w:color="auto" w:fill="auto"/>
          </w:tcPr>
          <w:p w14:paraId="0125A133" w14:textId="77777777" w:rsidR="0007428A" w:rsidRDefault="0007428A" w:rsidP="0007428A">
            <w:pPr>
              <w:rPr>
                <w:rFonts w:ascii="Arial" w:eastAsiaTheme="minorEastAsia" w:hAnsi="Arial" w:cs="Arial"/>
                <w:lang w:eastAsia="zh-CN"/>
              </w:rPr>
            </w:pPr>
            <w:r w:rsidRPr="00CF7DAE">
              <w:rPr>
                <w:rFonts w:ascii="Arial" w:eastAsiaTheme="minorEastAsia" w:hAnsi="Arial" w:cs="Arial"/>
                <w:lang w:eastAsia="zh-CN"/>
              </w:rPr>
              <w:t>Among 820 761 mothers delivering 827 504 neonates, travel distance had</w:t>
            </w:r>
            <w:r>
              <w:rPr>
                <w:rFonts w:ascii="Arial" w:eastAsiaTheme="minorEastAsia" w:hAnsi="Arial" w:cs="Arial"/>
                <w:lang w:eastAsia="zh-CN"/>
              </w:rPr>
              <w:t xml:space="preserve"> </w:t>
            </w:r>
            <w:r w:rsidRPr="00CF7DAE">
              <w:rPr>
                <w:rFonts w:ascii="Arial" w:eastAsiaTheme="minorEastAsia" w:hAnsi="Arial" w:cs="Arial"/>
                <w:lang w:eastAsia="zh-CN"/>
              </w:rPr>
              <w:t>minimal effect on perinatal mortality. Compared with mothers travelling 0–9 km, the</w:t>
            </w:r>
            <w:r>
              <w:rPr>
                <w:rFonts w:ascii="Arial" w:eastAsiaTheme="minorEastAsia" w:hAnsi="Arial" w:cs="Arial"/>
                <w:lang w:eastAsia="zh-CN"/>
              </w:rPr>
              <w:t xml:space="preserve"> </w:t>
            </w:r>
            <w:r w:rsidRPr="00CF7DAE">
              <w:rPr>
                <w:rFonts w:ascii="Arial" w:eastAsiaTheme="minorEastAsia" w:hAnsi="Arial" w:cs="Arial"/>
                <w:lang w:eastAsia="zh-CN"/>
              </w:rPr>
              <w:t>odds of adverse maternal outcomes was decreased for women travelling modest distances</w:t>
            </w:r>
            <w:r>
              <w:rPr>
                <w:rFonts w:ascii="Arial" w:eastAsiaTheme="minorEastAsia" w:hAnsi="Arial" w:cs="Arial"/>
                <w:lang w:eastAsia="zh-CN"/>
              </w:rPr>
              <w:t xml:space="preserve"> </w:t>
            </w:r>
            <w:r w:rsidRPr="00CF7DAE">
              <w:rPr>
                <w:rFonts w:ascii="Arial" w:eastAsiaTheme="minorEastAsia" w:hAnsi="Arial" w:cs="Arial"/>
                <w:lang w:eastAsia="zh-CN"/>
              </w:rPr>
              <w:t>(20–49 km, odds ratio, 0.80 [95% confidence interval, 0.75–0.86]), and increased</w:t>
            </w:r>
            <w:r>
              <w:rPr>
                <w:rFonts w:ascii="Arial" w:eastAsiaTheme="minorEastAsia" w:hAnsi="Arial" w:cs="Arial"/>
                <w:lang w:eastAsia="zh-CN"/>
              </w:rPr>
              <w:t xml:space="preserve"> </w:t>
            </w:r>
            <w:r w:rsidRPr="00CF7DAE">
              <w:rPr>
                <w:rFonts w:ascii="Arial" w:eastAsiaTheme="minorEastAsia" w:hAnsi="Arial" w:cs="Arial"/>
                <w:lang w:eastAsia="zh-CN"/>
              </w:rPr>
              <w:t>thereafter (50–99 km, 0.99 [0.89–1.10]; 200–299 km, 1.44 [1.10–1.87]; &gt;400 km, 2.22</w:t>
            </w:r>
            <w:r>
              <w:rPr>
                <w:rFonts w:ascii="Arial" w:eastAsiaTheme="minorEastAsia" w:hAnsi="Arial" w:cs="Arial"/>
                <w:lang w:eastAsia="zh-CN"/>
              </w:rPr>
              <w:t xml:space="preserve"> </w:t>
            </w:r>
            <w:r w:rsidRPr="00CF7DAE">
              <w:rPr>
                <w:rFonts w:ascii="Arial" w:eastAsiaTheme="minorEastAsia" w:hAnsi="Arial" w:cs="Arial"/>
                <w:lang w:eastAsia="zh-CN"/>
              </w:rPr>
              <w:t>[1.06–4.63]). Relative to high-volume</w:t>
            </w:r>
            <w:r>
              <w:rPr>
                <w:rFonts w:ascii="Arial" w:eastAsiaTheme="minorEastAsia" w:hAnsi="Arial" w:cs="Arial"/>
                <w:lang w:eastAsia="zh-CN"/>
              </w:rPr>
              <w:t xml:space="preserve"> </w:t>
            </w:r>
            <w:r w:rsidRPr="00CF7DAE">
              <w:rPr>
                <w:rFonts w:ascii="Arial" w:eastAsiaTheme="minorEastAsia" w:hAnsi="Arial" w:cs="Arial"/>
                <w:lang w:eastAsia="zh-CN"/>
              </w:rPr>
              <w:t>hospitals (&gt;2500 deliveries/year), adverse maternal</w:t>
            </w:r>
            <w:r>
              <w:rPr>
                <w:rFonts w:ascii="Arial" w:eastAsiaTheme="minorEastAsia" w:hAnsi="Arial" w:cs="Arial"/>
                <w:lang w:eastAsia="zh-CN"/>
              </w:rPr>
              <w:t xml:space="preserve"> </w:t>
            </w:r>
            <w:r w:rsidRPr="00CF7DAE">
              <w:rPr>
                <w:rFonts w:ascii="Arial" w:eastAsiaTheme="minorEastAsia" w:hAnsi="Arial" w:cs="Arial"/>
                <w:lang w:eastAsia="zh-CN"/>
              </w:rPr>
              <w:t>outcomes were less likely for hospitals with 1000–2499 (0.90 [0.86–0.95]), and</w:t>
            </w:r>
            <w:r>
              <w:rPr>
                <w:rFonts w:ascii="Arial" w:eastAsiaTheme="minorEastAsia" w:hAnsi="Arial" w:cs="Arial"/>
                <w:lang w:eastAsia="zh-CN"/>
              </w:rPr>
              <w:t xml:space="preserve"> </w:t>
            </w:r>
            <w:r w:rsidRPr="00CF7DAE">
              <w:rPr>
                <w:rFonts w:ascii="Arial" w:eastAsiaTheme="minorEastAsia" w:hAnsi="Arial" w:cs="Arial"/>
                <w:lang w:eastAsia="zh-CN"/>
              </w:rPr>
              <w:t>roughly equivalent for hospitals with 200–499 (1.34 [1.22–1.48]) and 500–999 (1.27</w:t>
            </w:r>
            <w:r>
              <w:rPr>
                <w:rFonts w:ascii="Arial" w:eastAsiaTheme="minorEastAsia" w:hAnsi="Arial" w:cs="Arial"/>
                <w:lang w:eastAsia="zh-CN"/>
              </w:rPr>
              <w:t xml:space="preserve"> </w:t>
            </w:r>
            <w:r w:rsidRPr="00CF7DAE">
              <w:rPr>
                <w:rFonts w:ascii="Arial" w:eastAsiaTheme="minorEastAsia" w:hAnsi="Arial" w:cs="Arial"/>
                <w:lang w:eastAsia="zh-CN"/>
              </w:rPr>
              <w:t>[1.17–1.39]) deliveries/year.</w:t>
            </w:r>
          </w:p>
          <w:p w14:paraId="1BA5CF03" w14:textId="77777777" w:rsidR="0007428A" w:rsidRDefault="0007428A" w:rsidP="0007428A">
            <w:pPr>
              <w:rPr>
                <w:rFonts w:ascii="Arial" w:eastAsiaTheme="minorEastAsia" w:hAnsi="Arial" w:cs="Arial"/>
                <w:lang w:eastAsia="zh-CN"/>
              </w:rPr>
            </w:pPr>
            <w:r>
              <w:rPr>
                <w:rFonts w:ascii="Arial" w:eastAsiaTheme="minorEastAsia" w:hAnsi="Arial" w:cs="Arial"/>
                <w:lang w:eastAsia="zh-CN"/>
              </w:rPr>
              <w:t>(</w:t>
            </w:r>
            <w:r w:rsidRPr="000C0BAF">
              <w:rPr>
                <w:rFonts w:ascii="Arial" w:eastAsiaTheme="minorEastAsia" w:hAnsi="Arial" w:cs="Arial"/>
                <w:lang w:eastAsia="zh-CN"/>
              </w:rPr>
              <w:t>Aubrey-</w:t>
            </w:r>
            <w:proofErr w:type="spellStart"/>
            <w:r w:rsidRPr="000C0BAF">
              <w:rPr>
                <w:rFonts w:ascii="Arial" w:eastAsiaTheme="minorEastAsia" w:hAnsi="Arial" w:cs="Arial"/>
                <w:lang w:eastAsia="zh-CN"/>
              </w:rPr>
              <w:t>Bassler</w:t>
            </w:r>
            <w:proofErr w:type="spellEnd"/>
            <w:r>
              <w:rPr>
                <w:rFonts w:ascii="Arial" w:eastAsiaTheme="minorEastAsia" w:hAnsi="Arial" w:cs="Arial"/>
                <w:lang w:eastAsia="zh-CN"/>
              </w:rPr>
              <w:t xml:space="preserve"> et al., 2019)</w:t>
            </w:r>
          </w:p>
          <w:p w14:paraId="43036362" w14:textId="77777777" w:rsidR="0007428A" w:rsidRPr="000C0BAF" w:rsidRDefault="0007428A" w:rsidP="0007428A">
            <w:pPr>
              <w:rPr>
                <w:rFonts w:ascii="Arial" w:eastAsiaTheme="minorEastAsia" w:hAnsi="Arial" w:cs="Arial"/>
                <w:b/>
                <w:bCs/>
                <w:lang w:eastAsia="zh-CN"/>
              </w:rPr>
            </w:pPr>
            <w:r w:rsidRPr="000C0BAF">
              <w:rPr>
                <w:rFonts w:ascii="Arial" w:eastAsiaTheme="minorEastAsia" w:hAnsi="Arial" w:cs="Arial" w:hint="eastAsia"/>
                <w:b/>
                <w:bCs/>
                <w:lang w:eastAsia="zh-CN"/>
              </w:rPr>
              <w:t>[</w:t>
            </w:r>
            <w:r w:rsidRPr="000C0BAF">
              <w:rPr>
                <w:rFonts w:ascii="Arial" w:eastAsiaTheme="minorEastAsia" w:hAnsi="Arial" w:cs="Arial"/>
                <w:b/>
                <w:bCs/>
                <w:lang w:eastAsia="zh-CN"/>
              </w:rPr>
              <w:t>Cohort study, 820761 participants, Canada]</w:t>
            </w:r>
          </w:p>
        </w:tc>
        <w:tc>
          <w:tcPr>
            <w:tcW w:w="658" w:type="pct"/>
            <w:vMerge/>
            <w:shd w:val="clear" w:color="auto" w:fill="auto"/>
          </w:tcPr>
          <w:p w14:paraId="74087BE8" w14:textId="77777777" w:rsidR="0007428A" w:rsidRPr="009B4892" w:rsidRDefault="0007428A" w:rsidP="0007428A">
            <w:pPr>
              <w:rPr>
                <w:rFonts w:ascii="Arial" w:hAnsi="Arial" w:cs="Arial"/>
              </w:rPr>
            </w:pPr>
          </w:p>
        </w:tc>
      </w:tr>
      <w:tr w:rsidR="0007428A" w:rsidRPr="009B4892" w14:paraId="26262DE1" w14:textId="77777777" w:rsidTr="004C6311">
        <w:trPr>
          <w:trHeight w:val="2798"/>
        </w:trPr>
        <w:tc>
          <w:tcPr>
            <w:tcW w:w="811" w:type="pct"/>
            <w:vMerge/>
            <w:shd w:val="clear" w:color="auto" w:fill="auto"/>
          </w:tcPr>
          <w:p w14:paraId="31013C26" w14:textId="77777777" w:rsidR="0007428A" w:rsidRPr="009B4892" w:rsidRDefault="0007428A" w:rsidP="0007428A">
            <w:pPr>
              <w:rPr>
                <w:rFonts w:ascii="Arial" w:eastAsiaTheme="minorEastAsia" w:hAnsi="Arial" w:cs="Arial"/>
                <w:b/>
                <w:lang w:eastAsia="zh-CN"/>
              </w:rPr>
            </w:pPr>
          </w:p>
        </w:tc>
        <w:tc>
          <w:tcPr>
            <w:tcW w:w="950" w:type="pct"/>
            <w:vMerge/>
            <w:shd w:val="clear" w:color="auto" w:fill="auto"/>
          </w:tcPr>
          <w:p w14:paraId="176D467D" w14:textId="77777777" w:rsidR="0007428A" w:rsidRPr="009B4892" w:rsidRDefault="0007428A" w:rsidP="0007428A">
            <w:pPr>
              <w:rPr>
                <w:rFonts w:ascii="Arial" w:eastAsiaTheme="minorEastAsia" w:hAnsi="Arial" w:cs="Arial"/>
                <w:b/>
                <w:color w:val="FF0000"/>
                <w:lang w:eastAsia="zh-CN"/>
              </w:rPr>
            </w:pPr>
          </w:p>
        </w:tc>
        <w:tc>
          <w:tcPr>
            <w:tcW w:w="746" w:type="pct"/>
            <w:shd w:val="clear" w:color="auto" w:fill="auto"/>
          </w:tcPr>
          <w:p w14:paraId="5635E43A" w14:textId="77777777" w:rsidR="0007428A" w:rsidRPr="009B4892" w:rsidRDefault="0007428A" w:rsidP="0007428A">
            <w:pPr>
              <w:rPr>
                <w:rFonts w:ascii="Arial" w:eastAsiaTheme="minorEastAsia" w:hAnsi="Arial" w:cs="Arial"/>
                <w:lang w:eastAsia="zh-CN"/>
              </w:rPr>
            </w:pPr>
            <w:r>
              <w:rPr>
                <w:rFonts w:ascii="Arial" w:eastAsiaTheme="minorEastAsia" w:hAnsi="Arial" w:cs="Arial" w:hint="eastAsia"/>
                <w:lang w:eastAsia="zh-CN"/>
              </w:rPr>
              <w:t>M</w:t>
            </w:r>
            <w:r>
              <w:rPr>
                <w:rFonts w:ascii="Arial" w:eastAsiaTheme="minorEastAsia" w:hAnsi="Arial" w:cs="Arial"/>
                <w:lang w:eastAsia="zh-CN"/>
              </w:rPr>
              <w:t>ortality</w:t>
            </w:r>
          </w:p>
        </w:tc>
        <w:tc>
          <w:tcPr>
            <w:tcW w:w="1835" w:type="pct"/>
            <w:shd w:val="clear" w:color="auto" w:fill="auto"/>
          </w:tcPr>
          <w:p w14:paraId="6C817576" w14:textId="77777777" w:rsidR="0007428A" w:rsidRDefault="0007428A" w:rsidP="0007428A">
            <w:pPr>
              <w:rPr>
                <w:rFonts w:ascii="Arial" w:eastAsiaTheme="minorEastAsia" w:hAnsi="Arial" w:cs="Arial"/>
                <w:lang w:eastAsia="zh-CN"/>
              </w:rPr>
            </w:pPr>
            <w:r w:rsidRPr="007A5440">
              <w:rPr>
                <w:rFonts w:ascii="Arial" w:eastAsiaTheme="minorEastAsia" w:hAnsi="Arial" w:cs="Arial"/>
                <w:lang w:eastAsia="zh-CN"/>
              </w:rPr>
              <w:t>The mortality</w:t>
            </w:r>
            <w:r>
              <w:rPr>
                <w:rFonts w:ascii="Arial" w:eastAsiaTheme="minorEastAsia" w:hAnsi="Arial" w:cs="Arial"/>
                <w:lang w:eastAsia="zh-CN"/>
              </w:rPr>
              <w:t xml:space="preserve"> </w:t>
            </w:r>
            <w:r w:rsidRPr="007A5440">
              <w:rPr>
                <w:rFonts w:ascii="Arial" w:eastAsiaTheme="minorEastAsia" w:hAnsi="Arial" w:cs="Arial"/>
                <w:lang w:eastAsia="zh-CN"/>
              </w:rPr>
              <w:t>rates were 4.9% (138/2820) for</w:t>
            </w:r>
            <w:r>
              <w:rPr>
                <w:rFonts w:ascii="Arial" w:eastAsiaTheme="minorEastAsia" w:hAnsi="Arial" w:cs="Arial"/>
                <w:lang w:eastAsia="zh-CN"/>
              </w:rPr>
              <w:t xml:space="preserve"> </w:t>
            </w:r>
            <w:r w:rsidRPr="007A5440">
              <w:rPr>
                <w:rFonts w:ascii="Arial" w:eastAsiaTheme="minorEastAsia" w:hAnsi="Arial" w:cs="Arial"/>
                <w:lang w:eastAsia="zh-CN"/>
              </w:rPr>
              <w:t>those with delay and 3.2% (391/12 340)</w:t>
            </w:r>
            <w:r>
              <w:rPr>
                <w:rFonts w:ascii="Arial" w:eastAsiaTheme="minorEastAsia" w:hAnsi="Arial" w:cs="Arial"/>
                <w:lang w:eastAsia="zh-CN"/>
              </w:rPr>
              <w:t xml:space="preserve"> </w:t>
            </w:r>
            <w:r w:rsidRPr="007A5440">
              <w:rPr>
                <w:rFonts w:ascii="Arial" w:eastAsiaTheme="minorEastAsia" w:hAnsi="Arial" w:cs="Arial"/>
                <w:lang w:eastAsia="zh-CN"/>
              </w:rPr>
              <w:t>for those without delay (odds ratio [OR]</w:t>
            </w:r>
            <w:r>
              <w:rPr>
                <w:rFonts w:ascii="Arial" w:eastAsiaTheme="minorEastAsia" w:hAnsi="Arial" w:cs="Arial"/>
                <w:lang w:eastAsia="zh-CN"/>
              </w:rPr>
              <w:t xml:space="preserve"> </w:t>
            </w:r>
            <w:r w:rsidRPr="007A5440">
              <w:rPr>
                <w:rFonts w:ascii="Arial" w:eastAsiaTheme="minorEastAsia" w:hAnsi="Arial" w:cs="Arial"/>
                <w:lang w:eastAsia="zh-CN"/>
              </w:rPr>
              <w:t>1.59, 95% confidence interval [CI] 1.30–1.93). Within the propensity-matched</w:t>
            </w:r>
            <w:r>
              <w:rPr>
                <w:rFonts w:ascii="Arial" w:eastAsiaTheme="minorEastAsia" w:hAnsi="Arial" w:cs="Arial"/>
                <w:lang w:eastAsia="zh-CN"/>
              </w:rPr>
              <w:t xml:space="preserve"> </w:t>
            </w:r>
            <w:r w:rsidRPr="007A5440">
              <w:rPr>
                <w:rFonts w:ascii="Arial" w:eastAsiaTheme="minorEastAsia" w:hAnsi="Arial" w:cs="Arial"/>
                <w:lang w:eastAsia="zh-CN"/>
              </w:rPr>
              <w:t>cohort, delay was significantly associated</w:t>
            </w:r>
            <w:r>
              <w:rPr>
                <w:rFonts w:ascii="Arial" w:eastAsiaTheme="minorEastAsia" w:hAnsi="Arial" w:cs="Arial"/>
                <w:lang w:eastAsia="zh-CN"/>
              </w:rPr>
              <w:t xml:space="preserve"> </w:t>
            </w:r>
            <w:r w:rsidRPr="007A5440">
              <w:rPr>
                <w:rFonts w:ascii="Arial" w:eastAsiaTheme="minorEastAsia" w:hAnsi="Arial" w:cs="Arial"/>
                <w:lang w:eastAsia="zh-CN"/>
              </w:rPr>
              <w:t>with mortality (OR 1.56, 95% CI</w:t>
            </w:r>
            <w:r>
              <w:rPr>
                <w:rFonts w:ascii="Arial" w:eastAsiaTheme="minorEastAsia" w:hAnsi="Arial" w:cs="Arial"/>
                <w:lang w:eastAsia="zh-CN"/>
              </w:rPr>
              <w:t xml:space="preserve"> </w:t>
            </w:r>
            <w:r w:rsidRPr="007A5440">
              <w:rPr>
                <w:rFonts w:ascii="Arial" w:eastAsiaTheme="minorEastAsia" w:hAnsi="Arial" w:cs="Arial"/>
                <w:lang w:eastAsia="zh-CN"/>
              </w:rPr>
              <w:t>1.18–2.06), increased length of stay</w:t>
            </w:r>
            <w:r>
              <w:rPr>
                <w:rFonts w:ascii="Arial" w:eastAsiaTheme="minorEastAsia" w:hAnsi="Arial" w:cs="Arial"/>
                <w:lang w:eastAsia="zh-CN"/>
              </w:rPr>
              <w:t xml:space="preserve"> </w:t>
            </w:r>
            <w:r w:rsidRPr="007A5440">
              <w:rPr>
                <w:rFonts w:ascii="Arial" w:eastAsiaTheme="minorEastAsia" w:hAnsi="Arial" w:cs="Arial"/>
                <w:lang w:eastAsia="zh-CN"/>
              </w:rPr>
              <w:t>(incident rate ratio 1.07, 95% CI 1.01–1.11) and higher total costs (incident</w:t>
            </w:r>
            <w:r>
              <w:rPr>
                <w:rFonts w:ascii="Arial" w:eastAsiaTheme="minorEastAsia" w:hAnsi="Arial" w:cs="Arial"/>
                <w:lang w:eastAsia="zh-CN"/>
              </w:rPr>
              <w:t xml:space="preserve"> </w:t>
            </w:r>
            <w:r w:rsidRPr="007A5440">
              <w:rPr>
                <w:rFonts w:ascii="Arial" w:eastAsiaTheme="minorEastAsia" w:hAnsi="Arial" w:cs="Arial"/>
                <w:lang w:eastAsia="zh-CN"/>
              </w:rPr>
              <w:t>rate ratio 1.06, 95% CI 1.01–1.11).</w:t>
            </w:r>
          </w:p>
          <w:p w14:paraId="3D841B64" w14:textId="77777777" w:rsidR="0007428A" w:rsidRDefault="0007428A" w:rsidP="0007428A">
            <w:pPr>
              <w:rPr>
                <w:rFonts w:ascii="Arial" w:eastAsiaTheme="minorEastAsia" w:hAnsi="Arial" w:cs="Arial"/>
                <w:lang w:eastAsia="zh-CN"/>
              </w:rPr>
            </w:pPr>
            <w:r>
              <w:rPr>
                <w:rFonts w:ascii="Arial" w:eastAsiaTheme="minorEastAsia" w:hAnsi="Arial" w:cs="Arial"/>
                <w:lang w:eastAsia="zh-CN"/>
              </w:rPr>
              <w:t>(</w:t>
            </w:r>
            <w:r w:rsidRPr="007A5440">
              <w:rPr>
                <w:rFonts w:ascii="Arial" w:eastAsiaTheme="minorEastAsia" w:hAnsi="Arial" w:cs="Arial"/>
                <w:lang w:eastAsia="zh-CN"/>
              </w:rPr>
              <w:t>McIsaac</w:t>
            </w:r>
            <w:r>
              <w:rPr>
                <w:rFonts w:ascii="Arial" w:eastAsiaTheme="minorEastAsia" w:hAnsi="Arial" w:cs="Arial"/>
                <w:lang w:eastAsia="zh-CN"/>
              </w:rPr>
              <w:t xml:space="preserve"> et al., 2017)</w:t>
            </w:r>
          </w:p>
          <w:p w14:paraId="101B97FC" w14:textId="77777777" w:rsidR="0007428A" w:rsidRPr="007A5440" w:rsidRDefault="0007428A" w:rsidP="0007428A">
            <w:pPr>
              <w:rPr>
                <w:rFonts w:ascii="Arial" w:eastAsiaTheme="minorEastAsia" w:hAnsi="Arial" w:cs="Arial"/>
                <w:lang w:eastAsia="zh-CN"/>
              </w:rPr>
            </w:pPr>
            <w:r w:rsidRPr="000C0BAF">
              <w:rPr>
                <w:rFonts w:ascii="Arial" w:eastAsiaTheme="minorEastAsia" w:hAnsi="Arial" w:cs="Arial" w:hint="eastAsia"/>
                <w:b/>
                <w:bCs/>
                <w:lang w:eastAsia="zh-CN"/>
              </w:rPr>
              <w:t>[</w:t>
            </w:r>
            <w:r w:rsidRPr="000C0BAF">
              <w:rPr>
                <w:rFonts w:ascii="Arial" w:eastAsiaTheme="minorEastAsia" w:hAnsi="Arial" w:cs="Arial"/>
                <w:b/>
                <w:bCs/>
                <w:lang w:eastAsia="zh-CN"/>
              </w:rPr>
              <w:t xml:space="preserve">Cohort study, </w:t>
            </w:r>
            <w:r>
              <w:rPr>
                <w:rFonts w:ascii="Arial" w:eastAsiaTheme="minorEastAsia" w:hAnsi="Arial" w:cs="Arial"/>
                <w:b/>
                <w:bCs/>
                <w:lang w:eastAsia="zh-CN"/>
              </w:rPr>
              <w:t>15160</w:t>
            </w:r>
            <w:r w:rsidRPr="000C0BAF">
              <w:rPr>
                <w:rFonts w:ascii="Arial" w:eastAsiaTheme="minorEastAsia" w:hAnsi="Arial" w:cs="Arial"/>
                <w:b/>
                <w:bCs/>
                <w:lang w:eastAsia="zh-CN"/>
              </w:rPr>
              <w:t xml:space="preserve"> participants, Canada]</w:t>
            </w:r>
          </w:p>
        </w:tc>
        <w:tc>
          <w:tcPr>
            <w:tcW w:w="658" w:type="pct"/>
            <w:vMerge/>
            <w:shd w:val="clear" w:color="auto" w:fill="auto"/>
          </w:tcPr>
          <w:p w14:paraId="0DA24B0F" w14:textId="77777777" w:rsidR="0007428A" w:rsidRPr="009B4892" w:rsidRDefault="0007428A" w:rsidP="0007428A">
            <w:pPr>
              <w:rPr>
                <w:rFonts w:ascii="Arial" w:hAnsi="Arial" w:cs="Arial"/>
              </w:rPr>
            </w:pPr>
          </w:p>
        </w:tc>
      </w:tr>
      <w:tr w:rsidR="0007428A" w:rsidRPr="009B4892" w14:paraId="1448F999" w14:textId="77777777" w:rsidTr="004C6311">
        <w:trPr>
          <w:trHeight w:val="2798"/>
        </w:trPr>
        <w:tc>
          <w:tcPr>
            <w:tcW w:w="811" w:type="pct"/>
            <w:vMerge/>
            <w:shd w:val="clear" w:color="auto" w:fill="auto"/>
          </w:tcPr>
          <w:p w14:paraId="21BAE9C1" w14:textId="77777777" w:rsidR="0007428A" w:rsidRPr="009B4892" w:rsidRDefault="0007428A" w:rsidP="0007428A">
            <w:pPr>
              <w:rPr>
                <w:rFonts w:ascii="Arial" w:eastAsiaTheme="minorEastAsia" w:hAnsi="Arial" w:cs="Arial"/>
                <w:b/>
                <w:lang w:eastAsia="zh-CN"/>
              </w:rPr>
            </w:pPr>
          </w:p>
        </w:tc>
        <w:tc>
          <w:tcPr>
            <w:tcW w:w="950" w:type="pct"/>
            <w:vMerge/>
            <w:shd w:val="clear" w:color="auto" w:fill="auto"/>
          </w:tcPr>
          <w:p w14:paraId="1AA662DD" w14:textId="77777777" w:rsidR="0007428A" w:rsidRPr="009B4892" w:rsidRDefault="0007428A" w:rsidP="0007428A">
            <w:pPr>
              <w:rPr>
                <w:rFonts w:ascii="Arial" w:eastAsiaTheme="minorEastAsia" w:hAnsi="Arial" w:cs="Arial"/>
                <w:b/>
                <w:color w:val="FF0000"/>
                <w:lang w:eastAsia="zh-CN"/>
              </w:rPr>
            </w:pPr>
          </w:p>
        </w:tc>
        <w:tc>
          <w:tcPr>
            <w:tcW w:w="746" w:type="pct"/>
            <w:shd w:val="clear" w:color="auto" w:fill="auto"/>
          </w:tcPr>
          <w:p w14:paraId="7C2B7247" w14:textId="77777777" w:rsidR="0007428A" w:rsidRPr="009B4892" w:rsidRDefault="0007428A" w:rsidP="0007428A">
            <w:pPr>
              <w:rPr>
                <w:rFonts w:ascii="Arial" w:eastAsiaTheme="minorEastAsia" w:hAnsi="Arial" w:cs="Arial"/>
                <w:lang w:eastAsia="zh-CN"/>
              </w:rPr>
            </w:pPr>
            <w:proofErr w:type="spellStart"/>
            <w:r>
              <w:rPr>
                <w:rFonts w:ascii="Arial" w:eastAsiaTheme="minorEastAsia" w:hAnsi="Arial" w:cs="Arial"/>
                <w:lang w:eastAsia="zh-CN"/>
              </w:rPr>
              <w:t>O</w:t>
            </w:r>
            <w:r w:rsidRPr="00781B53">
              <w:rPr>
                <w:rFonts w:ascii="Arial" w:eastAsiaTheme="minorEastAsia" w:hAnsi="Arial" w:cs="Arial"/>
                <w:lang w:eastAsia="zh-CN"/>
              </w:rPr>
              <w:t>ut-of</w:t>
            </w:r>
            <w:proofErr w:type="spellEnd"/>
            <w:r>
              <w:rPr>
                <w:rFonts w:ascii="Arial" w:eastAsiaTheme="minorEastAsia" w:hAnsi="Arial" w:cs="Arial"/>
                <w:lang w:eastAsia="zh-CN"/>
              </w:rPr>
              <w:t xml:space="preserve"> </w:t>
            </w:r>
            <w:r w:rsidRPr="00781B53">
              <w:rPr>
                <w:rFonts w:ascii="Arial" w:eastAsiaTheme="minorEastAsia" w:hAnsi="Arial" w:cs="Arial"/>
                <w:lang w:eastAsia="zh-CN"/>
              </w:rPr>
              <w:t>hospital</w:t>
            </w:r>
            <w:r>
              <w:rPr>
                <w:rFonts w:ascii="Arial" w:eastAsiaTheme="minorEastAsia" w:hAnsi="Arial" w:cs="Arial"/>
                <w:lang w:eastAsia="zh-CN"/>
              </w:rPr>
              <w:t xml:space="preserve"> </w:t>
            </w:r>
            <w:r w:rsidRPr="00781B53">
              <w:rPr>
                <w:rFonts w:ascii="Arial" w:eastAsiaTheme="minorEastAsia" w:hAnsi="Arial" w:cs="Arial"/>
                <w:lang w:eastAsia="zh-CN"/>
              </w:rPr>
              <w:t>cardiac arrests</w:t>
            </w:r>
          </w:p>
        </w:tc>
        <w:tc>
          <w:tcPr>
            <w:tcW w:w="1835" w:type="pct"/>
            <w:shd w:val="clear" w:color="auto" w:fill="auto"/>
          </w:tcPr>
          <w:p w14:paraId="29CBFE43" w14:textId="77777777" w:rsidR="0007428A" w:rsidRDefault="0007428A" w:rsidP="0007428A">
            <w:pPr>
              <w:rPr>
                <w:rFonts w:ascii="Arial" w:eastAsiaTheme="minorEastAsia" w:hAnsi="Arial" w:cs="Arial"/>
                <w:lang w:eastAsia="zh-CN"/>
              </w:rPr>
            </w:pPr>
            <w:r w:rsidRPr="00175478">
              <w:rPr>
                <w:rFonts w:ascii="Arial" w:eastAsiaTheme="minorEastAsia" w:hAnsi="Arial" w:cs="Arial"/>
                <w:lang w:eastAsia="zh-CN"/>
              </w:rPr>
              <w:t>The proportion of patients with a favourable neurological outcome was significantly</w:t>
            </w:r>
            <w:r>
              <w:rPr>
                <w:rFonts w:ascii="Arial" w:eastAsiaTheme="minorEastAsia" w:hAnsi="Arial" w:cs="Arial"/>
                <w:lang w:eastAsia="zh-CN"/>
              </w:rPr>
              <w:t xml:space="preserve"> </w:t>
            </w:r>
            <w:r w:rsidRPr="00175478">
              <w:rPr>
                <w:rFonts w:ascii="Arial" w:eastAsiaTheme="minorEastAsia" w:hAnsi="Arial" w:cs="Arial"/>
                <w:lang w:eastAsia="zh-CN"/>
              </w:rPr>
              <w:t>higher in those who received public-access defibrillation than those who did not (845 [37·7%] vs 5676 [22·6%];</w:t>
            </w:r>
            <w:r>
              <w:rPr>
                <w:rFonts w:ascii="Arial" w:eastAsiaTheme="minorEastAsia" w:hAnsi="Arial" w:cs="Arial"/>
                <w:lang w:eastAsia="zh-CN"/>
              </w:rPr>
              <w:t xml:space="preserve"> </w:t>
            </w:r>
            <w:r w:rsidRPr="00175478">
              <w:rPr>
                <w:rFonts w:ascii="Arial" w:eastAsiaTheme="minorEastAsia" w:hAnsi="Arial" w:cs="Arial"/>
                <w:lang w:eastAsia="zh-CN"/>
              </w:rPr>
              <w:t>adjusted odds ratio [OR] after propensity score-matching, 1·45 [95% CI 1·24–1·69], p&lt;0·0001). The proportion of</w:t>
            </w:r>
            <w:r>
              <w:rPr>
                <w:rFonts w:ascii="Arial" w:eastAsiaTheme="minorEastAsia" w:hAnsi="Arial" w:cs="Arial"/>
                <w:lang w:eastAsia="zh-CN"/>
              </w:rPr>
              <w:t xml:space="preserve"> </w:t>
            </w:r>
            <w:r w:rsidRPr="00175478">
              <w:rPr>
                <w:rFonts w:ascii="Arial" w:eastAsiaTheme="minorEastAsia" w:hAnsi="Arial" w:cs="Arial"/>
                <w:lang w:eastAsia="zh-CN"/>
              </w:rPr>
              <w:t>patients who survived at 30 days after the OHCA was also significantly higher in those who received public-access</w:t>
            </w:r>
            <w:r>
              <w:rPr>
                <w:rFonts w:ascii="Arial" w:eastAsiaTheme="minorEastAsia" w:hAnsi="Arial" w:cs="Arial"/>
                <w:lang w:eastAsia="zh-CN"/>
              </w:rPr>
              <w:t xml:space="preserve"> </w:t>
            </w:r>
            <w:r w:rsidRPr="00175478">
              <w:rPr>
                <w:rFonts w:ascii="Arial" w:eastAsiaTheme="minorEastAsia" w:hAnsi="Arial" w:cs="Arial"/>
                <w:lang w:eastAsia="zh-CN"/>
              </w:rPr>
              <w:t>defibrillation than those who did not (987 [44·0%] vs 7976 [31·8%]; adjusted OR after propensity score-matching,</w:t>
            </w:r>
            <w:r>
              <w:rPr>
                <w:rFonts w:ascii="Arial" w:eastAsiaTheme="minorEastAsia" w:hAnsi="Arial" w:cs="Arial"/>
                <w:lang w:eastAsia="zh-CN"/>
              </w:rPr>
              <w:t xml:space="preserve"> </w:t>
            </w:r>
            <w:r w:rsidRPr="00175478">
              <w:rPr>
                <w:rFonts w:ascii="Arial" w:eastAsiaTheme="minorEastAsia" w:hAnsi="Arial" w:cs="Arial"/>
                <w:lang w:eastAsia="zh-CN"/>
              </w:rPr>
              <w:t>1·31 [95% CI 1·13–1·52], p&lt;0·0001).</w:t>
            </w:r>
          </w:p>
          <w:p w14:paraId="11E61C8C" w14:textId="77777777" w:rsidR="0007428A" w:rsidRDefault="0007428A" w:rsidP="0007428A">
            <w:pPr>
              <w:rPr>
                <w:rFonts w:ascii="Arial" w:eastAsiaTheme="minorEastAsia" w:hAnsi="Arial" w:cs="Arial"/>
                <w:lang w:eastAsia="zh-CN"/>
              </w:rPr>
            </w:pPr>
            <w:r>
              <w:rPr>
                <w:rFonts w:ascii="Arial" w:eastAsiaTheme="minorEastAsia" w:hAnsi="Arial" w:cs="Arial"/>
                <w:lang w:eastAsia="zh-CN"/>
              </w:rPr>
              <w:t>(</w:t>
            </w:r>
            <w:r w:rsidRPr="00E27BFD">
              <w:rPr>
                <w:rFonts w:ascii="Arial" w:eastAsiaTheme="minorEastAsia" w:hAnsi="Arial" w:cs="Arial"/>
                <w:lang w:eastAsia="zh-CN"/>
              </w:rPr>
              <w:t>Nakashima</w:t>
            </w:r>
            <w:r>
              <w:rPr>
                <w:rFonts w:ascii="Arial" w:eastAsiaTheme="minorEastAsia" w:hAnsi="Arial" w:cs="Arial"/>
                <w:lang w:eastAsia="zh-CN"/>
              </w:rPr>
              <w:t xml:space="preserve"> et al., 2020)</w:t>
            </w:r>
          </w:p>
          <w:p w14:paraId="43E1CFEC" w14:textId="77777777" w:rsidR="0007428A" w:rsidRPr="00175478" w:rsidRDefault="0007428A" w:rsidP="0007428A">
            <w:pPr>
              <w:rPr>
                <w:rFonts w:ascii="Arial" w:eastAsiaTheme="minorEastAsia" w:hAnsi="Arial" w:cs="Arial"/>
                <w:lang w:eastAsia="zh-CN"/>
              </w:rPr>
            </w:pPr>
            <w:r w:rsidRPr="002E65AA">
              <w:rPr>
                <w:rFonts w:ascii="Arial" w:eastAsiaTheme="minorEastAsia" w:hAnsi="Arial" w:cs="Arial" w:hint="eastAsia"/>
                <w:b/>
                <w:bCs/>
                <w:lang w:eastAsia="zh-CN"/>
              </w:rPr>
              <w:t>[</w:t>
            </w:r>
            <w:r w:rsidRPr="002E65AA">
              <w:rPr>
                <w:rFonts w:ascii="Arial" w:eastAsiaTheme="minorEastAsia" w:hAnsi="Arial" w:cs="Arial"/>
                <w:b/>
                <w:bCs/>
                <w:lang w:eastAsia="zh-CN"/>
              </w:rPr>
              <w:t xml:space="preserve">Cohort study, </w:t>
            </w:r>
            <w:r>
              <w:rPr>
                <w:rFonts w:ascii="Arial" w:eastAsiaTheme="minorEastAsia" w:hAnsi="Arial" w:cs="Arial"/>
                <w:b/>
                <w:bCs/>
                <w:lang w:eastAsia="zh-CN"/>
              </w:rPr>
              <w:t>28019</w:t>
            </w:r>
            <w:r w:rsidRPr="002E65AA">
              <w:rPr>
                <w:rFonts w:ascii="Arial" w:eastAsiaTheme="minorEastAsia" w:hAnsi="Arial" w:cs="Arial"/>
                <w:b/>
                <w:bCs/>
                <w:lang w:eastAsia="zh-CN"/>
              </w:rPr>
              <w:t xml:space="preserve"> participants, Japan]</w:t>
            </w:r>
          </w:p>
        </w:tc>
        <w:tc>
          <w:tcPr>
            <w:tcW w:w="658" w:type="pct"/>
            <w:vMerge/>
            <w:shd w:val="clear" w:color="auto" w:fill="auto"/>
          </w:tcPr>
          <w:p w14:paraId="48F258E4" w14:textId="77777777" w:rsidR="0007428A" w:rsidRPr="009B4892" w:rsidRDefault="0007428A" w:rsidP="0007428A">
            <w:pPr>
              <w:rPr>
                <w:rFonts w:ascii="Arial" w:hAnsi="Arial" w:cs="Arial"/>
              </w:rPr>
            </w:pPr>
          </w:p>
        </w:tc>
      </w:tr>
      <w:tr w:rsidR="0007428A" w:rsidRPr="009B4892" w14:paraId="5F93308D" w14:textId="77777777" w:rsidTr="004C6311">
        <w:trPr>
          <w:trHeight w:val="2798"/>
        </w:trPr>
        <w:tc>
          <w:tcPr>
            <w:tcW w:w="811" w:type="pct"/>
            <w:vMerge/>
            <w:shd w:val="clear" w:color="auto" w:fill="auto"/>
          </w:tcPr>
          <w:p w14:paraId="4E9C2318" w14:textId="77777777" w:rsidR="0007428A" w:rsidRPr="009B4892" w:rsidRDefault="0007428A" w:rsidP="0007428A">
            <w:pPr>
              <w:rPr>
                <w:rFonts w:ascii="Arial" w:eastAsiaTheme="minorEastAsia" w:hAnsi="Arial" w:cs="Arial"/>
                <w:b/>
                <w:lang w:eastAsia="zh-CN"/>
              </w:rPr>
            </w:pPr>
          </w:p>
        </w:tc>
        <w:tc>
          <w:tcPr>
            <w:tcW w:w="950" w:type="pct"/>
            <w:vMerge/>
            <w:shd w:val="clear" w:color="auto" w:fill="auto"/>
          </w:tcPr>
          <w:p w14:paraId="56FB389E" w14:textId="77777777" w:rsidR="0007428A" w:rsidRPr="009B4892" w:rsidRDefault="0007428A" w:rsidP="0007428A">
            <w:pPr>
              <w:rPr>
                <w:rFonts w:ascii="Arial" w:eastAsiaTheme="minorEastAsia" w:hAnsi="Arial" w:cs="Arial"/>
                <w:b/>
                <w:color w:val="FF0000"/>
                <w:lang w:eastAsia="zh-CN"/>
              </w:rPr>
            </w:pPr>
          </w:p>
        </w:tc>
        <w:tc>
          <w:tcPr>
            <w:tcW w:w="746" w:type="pct"/>
            <w:shd w:val="clear" w:color="auto" w:fill="auto"/>
          </w:tcPr>
          <w:p w14:paraId="7EB7EAA0" w14:textId="77777777" w:rsidR="0007428A" w:rsidRPr="009B4892" w:rsidRDefault="0007428A" w:rsidP="0007428A">
            <w:pPr>
              <w:rPr>
                <w:rFonts w:ascii="Arial" w:eastAsiaTheme="minorEastAsia" w:hAnsi="Arial" w:cs="Arial"/>
                <w:lang w:eastAsia="zh-CN"/>
              </w:rPr>
            </w:pPr>
            <w:r>
              <w:rPr>
                <w:rFonts w:ascii="Arial" w:eastAsiaTheme="minorEastAsia" w:hAnsi="Arial" w:cs="Arial"/>
                <w:lang w:eastAsia="zh-CN"/>
              </w:rPr>
              <w:t>Death</w:t>
            </w:r>
          </w:p>
        </w:tc>
        <w:tc>
          <w:tcPr>
            <w:tcW w:w="1835" w:type="pct"/>
            <w:shd w:val="clear" w:color="auto" w:fill="auto"/>
          </w:tcPr>
          <w:p w14:paraId="70B0E52C" w14:textId="77777777" w:rsidR="0007428A" w:rsidRDefault="0007428A" w:rsidP="0007428A">
            <w:pPr>
              <w:rPr>
                <w:rFonts w:ascii="Arial" w:eastAsiaTheme="minorEastAsia" w:hAnsi="Arial" w:cs="Arial"/>
                <w:lang w:eastAsia="zh-CN"/>
              </w:rPr>
            </w:pPr>
            <w:r w:rsidRPr="009B4892">
              <w:rPr>
                <w:rFonts w:ascii="Arial" w:eastAsiaTheme="minorEastAsia" w:hAnsi="Arial" w:cs="Arial"/>
                <w:lang w:eastAsia="zh-CN"/>
              </w:rPr>
              <w:t>Of the 16</w:t>
            </w:r>
            <w:r>
              <w:rPr>
                <w:rFonts w:ascii="Arial" w:eastAsiaTheme="minorEastAsia" w:hAnsi="Arial" w:cs="Arial"/>
                <w:lang w:eastAsia="zh-CN"/>
              </w:rPr>
              <w:t>,</w:t>
            </w:r>
            <w:r w:rsidRPr="009B4892">
              <w:rPr>
                <w:rFonts w:ascii="Arial" w:eastAsiaTheme="minorEastAsia" w:hAnsi="Arial" w:cs="Arial"/>
                <w:lang w:eastAsia="zh-CN"/>
              </w:rPr>
              <w:t>082 patients included in this study, odds of death increased by 8.0% for every 5-mile increase in distance to the nearest trauma center (OR, 1.08; 95% CI, 1.01-1.15; P = .03). Compared with privately owned level 1 or 2</w:t>
            </w:r>
            <w:r>
              <w:rPr>
                <w:rFonts w:ascii="Arial" w:eastAsiaTheme="minorEastAsia" w:hAnsi="Arial" w:cs="Arial"/>
                <w:lang w:eastAsia="zh-CN"/>
              </w:rPr>
              <w:t xml:space="preserve"> </w:t>
            </w:r>
            <w:r w:rsidRPr="009B4892">
              <w:rPr>
                <w:rFonts w:ascii="Arial" w:eastAsiaTheme="minorEastAsia" w:hAnsi="Arial" w:cs="Arial"/>
                <w:lang w:eastAsia="zh-CN"/>
              </w:rPr>
              <w:t xml:space="preserve">centers, odds of death increased by 49.9% when the nearest trauma center was level 3 (OR, 1.50; 95% CI, 1.06-2.11; P = .02), and by 80.7% when the nearest trauma center was publicly owned (OR, 1.81; 95% CI, 1.39-2.34; P &lt; .001) </w:t>
            </w:r>
          </w:p>
          <w:p w14:paraId="4D54BC4C" w14:textId="77777777" w:rsidR="0007428A" w:rsidRPr="008A3D1F" w:rsidRDefault="0007428A" w:rsidP="0007428A">
            <w:pPr>
              <w:rPr>
                <w:rFonts w:ascii="Arial" w:eastAsiaTheme="minorEastAsia" w:hAnsi="Arial" w:cs="Arial"/>
                <w:lang w:eastAsia="zh-CN"/>
              </w:rPr>
            </w:pPr>
            <w:r w:rsidRPr="009B4892">
              <w:rPr>
                <w:rFonts w:ascii="Arial" w:eastAsiaTheme="minorEastAsia" w:hAnsi="Arial" w:cs="Arial"/>
                <w:lang w:eastAsia="zh-CN"/>
              </w:rPr>
              <w:t>(</w:t>
            </w:r>
            <w:proofErr w:type="spellStart"/>
            <w:r w:rsidRPr="009B4892">
              <w:rPr>
                <w:rFonts w:ascii="Arial" w:eastAsiaTheme="minorEastAsia" w:hAnsi="Arial" w:cs="Arial"/>
                <w:lang w:eastAsia="zh-CN"/>
              </w:rPr>
              <w:t>Jarman</w:t>
            </w:r>
            <w:proofErr w:type="spellEnd"/>
            <w:r w:rsidRPr="009B4892">
              <w:rPr>
                <w:rFonts w:ascii="Arial" w:eastAsiaTheme="minorEastAsia" w:hAnsi="Arial" w:cs="Arial"/>
                <w:lang w:eastAsia="zh-CN"/>
              </w:rPr>
              <w:t xml:space="preserve"> et al., 2018).</w:t>
            </w:r>
          </w:p>
          <w:p w14:paraId="46C89E6E" w14:textId="77777777" w:rsidR="0007428A" w:rsidRPr="00CF7DAE" w:rsidRDefault="0007428A" w:rsidP="0007428A">
            <w:pPr>
              <w:rPr>
                <w:rFonts w:ascii="Arial" w:eastAsiaTheme="minorEastAsia" w:hAnsi="Arial" w:cs="Arial"/>
                <w:lang w:eastAsia="zh-CN"/>
              </w:rPr>
            </w:pPr>
            <w:r w:rsidRPr="00D84CA0">
              <w:rPr>
                <w:rFonts w:ascii="Arial" w:eastAsiaTheme="minorEastAsia" w:hAnsi="Arial" w:cs="Arial" w:hint="eastAsia"/>
                <w:b/>
                <w:bCs/>
                <w:lang w:eastAsia="zh-CN"/>
              </w:rPr>
              <w:t>[</w:t>
            </w:r>
            <w:r>
              <w:rPr>
                <w:rFonts w:ascii="Arial" w:eastAsiaTheme="minorEastAsia" w:hAnsi="Arial" w:cs="Arial"/>
                <w:b/>
                <w:bCs/>
                <w:lang w:eastAsia="zh-CN"/>
              </w:rPr>
              <w:t>Cross-sectional study, 16082 participants</w:t>
            </w:r>
            <w:r w:rsidRPr="00D84CA0">
              <w:rPr>
                <w:rFonts w:ascii="Arial" w:eastAsiaTheme="minorEastAsia" w:hAnsi="Arial" w:cs="Arial"/>
                <w:b/>
                <w:bCs/>
                <w:lang w:eastAsia="zh-CN"/>
              </w:rPr>
              <w:t>, USA]</w:t>
            </w:r>
          </w:p>
        </w:tc>
        <w:tc>
          <w:tcPr>
            <w:tcW w:w="658" w:type="pct"/>
            <w:vMerge/>
            <w:shd w:val="clear" w:color="auto" w:fill="auto"/>
          </w:tcPr>
          <w:p w14:paraId="1972AE3E" w14:textId="77777777" w:rsidR="0007428A" w:rsidRPr="009B4892" w:rsidRDefault="0007428A" w:rsidP="0007428A">
            <w:pPr>
              <w:rPr>
                <w:rFonts w:ascii="Arial" w:hAnsi="Arial" w:cs="Arial"/>
              </w:rPr>
            </w:pPr>
          </w:p>
        </w:tc>
      </w:tr>
      <w:tr w:rsidR="0007428A" w:rsidRPr="009B4892" w14:paraId="5C011893" w14:textId="77777777" w:rsidTr="004C6311">
        <w:trPr>
          <w:trHeight w:val="416"/>
        </w:trPr>
        <w:tc>
          <w:tcPr>
            <w:tcW w:w="811" w:type="pct"/>
            <w:vMerge w:val="restart"/>
            <w:shd w:val="clear" w:color="auto" w:fill="auto"/>
          </w:tcPr>
          <w:p w14:paraId="2CBA7B9F" w14:textId="77777777" w:rsidR="0007428A" w:rsidRDefault="0007428A" w:rsidP="0007428A">
            <w:pPr>
              <w:rPr>
                <w:rFonts w:ascii="Arial" w:eastAsiaTheme="minorEastAsia" w:hAnsi="Arial" w:cs="Arial"/>
                <w:b/>
                <w:lang w:eastAsia="zh-CN"/>
              </w:rPr>
            </w:pPr>
            <w:r>
              <w:rPr>
                <w:rFonts w:ascii="Arial" w:eastAsiaTheme="minorEastAsia" w:hAnsi="Arial" w:cs="Arial"/>
                <w:b/>
                <w:lang w:eastAsia="zh-CN"/>
              </w:rPr>
              <w:t>8</w:t>
            </w:r>
            <w:r w:rsidRPr="009B4892">
              <w:rPr>
                <w:rFonts w:ascii="Arial" w:eastAsiaTheme="minorEastAsia" w:hAnsi="Arial" w:cs="Arial"/>
                <w:b/>
                <w:lang w:eastAsia="zh-CN"/>
              </w:rPr>
              <w:t xml:space="preserve">. </w:t>
            </w:r>
          </w:p>
          <w:p w14:paraId="092559E8" w14:textId="77777777" w:rsidR="0007428A" w:rsidRDefault="0007428A" w:rsidP="0007428A">
            <w:pPr>
              <w:rPr>
                <w:rFonts w:ascii="Arial" w:eastAsiaTheme="minorEastAsia" w:hAnsi="Arial" w:cs="Arial"/>
                <w:b/>
                <w:lang w:eastAsia="zh-CN"/>
              </w:rPr>
            </w:pPr>
            <w:r>
              <w:rPr>
                <w:rFonts w:ascii="Arial" w:eastAsiaTheme="minorEastAsia" w:hAnsi="Arial" w:cs="Arial" w:hint="eastAsia"/>
                <w:b/>
                <w:lang w:eastAsia="zh-CN"/>
              </w:rPr>
              <w:t>A</w:t>
            </w:r>
            <w:r>
              <w:rPr>
                <w:rFonts w:ascii="Arial" w:eastAsiaTheme="minorEastAsia" w:hAnsi="Arial" w:cs="Arial"/>
                <w:b/>
                <w:lang w:eastAsia="zh-CN"/>
              </w:rPr>
              <w:t>ccessibility to fast-food restaurants, dessert shops, and snack bars</w:t>
            </w:r>
          </w:p>
          <w:p w14:paraId="78F6D645" w14:textId="77777777" w:rsidR="0007428A" w:rsidRDefault="0007428A" w:rsidP="0007428A">
            <w:pPr>
              <w:rPr>
                <w:rFonts w:ascii="Arial" w:eastAsiaTheme="minorEastAsia" w:hAnsi="Arial" w:cs="Arial"/>
                <w:b/>
                <w:lang w:eastAsia="zh-CN"/>
              </w:rPr>
            </w:pPr>
          </w:p>
          <w:p w14:paraId="30870FBA" w14:textId="68482376" w:rsidR="0007428A" w:rsidRPr="0059407C" w:rsidRDefault="0007428A" w:rsidP="0007428A">
            <w:pPr>
              <w:rPr>
                <w:rFonts w:ascii="Arial" w:eastAsiaTheme="minorEastAsia" w:hAnsi="Arial" w:cs="Arial"/>
                <w:b/>
                <w:lang w:eastAsia="zh-CN"/>
              </w:rPr>
            </w:pPr>
            <w:r>
              <w:rPr>
                <w:rFonts w:ascii="Arial" w:eastAsiaTheme="minorEastAsia" w:hAnsi="Arial" w:cs="Arial" w:hint="eastAsia"/>
                <w:b/>
                <w:lang w:eastAsia="zh-CN"/>
              </w:rPr>
              <w:t>(</w:t>
            </w:r>
            <w:r>
              <w:rPr>
                <w:rFonts w:ascii="Arial" w:eastAsiaTheme="minorEastAsia" w:hAnsi="Arial" w:cs="Arial"/>
                <w:b/>
                <w:lang w:eastAsia="zh-CN"/>
              </w:rPr>
              <w:t>Medium)</w:t>
            </w:r>
          </w:p>
        </w:tc>
        <w:tc>
          <w:tcPr>
            <w:tcW w:w="950" w:type="pct"/>
            <w:vMerge w:val="restart"/>
            <w:shd w:val="clear" w:color="auto" w:fill="auto"/>
          </w:tcPr>
          <w:p w14:paraId="48731362" w14:textId="77777777" w:rsidR="0007428A" w:rsidRPr="006E28B5" w:rsidRDefault="0007428A" w:rsidP="0007428A">
            <w:pPr>
              <w:rPr>
                <w:rFonts w:ascii="Arial" w:eastAsiaTheme="minorEastAsia" w:hAnsi="Arial" w:cs="Arial"/>
                <w:bCs/>
                <w:color w:val="000000" w:themeColor="text1"/>
                <w:lang w:eastAsia="zh-CN"/>
              </w:rPr>
            </w:pPr>
            <w:r w:rsidRPr="006E28B5">
              <w:rPr>
                <w:rFonts w:ascii="Arial" w:eastAsiaTheme="minorEastAsia" w:hAnsi="Arial" w:cs="Arial" w:hint="eastAsia"/>
                <w:bCs/>
                <w:color w:val="000000" w:themeColor="text1"/>
                <w:lang w:eastAsia="zh-CN"/>
              </w:rPr>
              <w:t>R</w:t>
            </w:r>
            <w:r w:rsidRPr="006E28B5">
              <w:rPr>
                <w:rFonts w:ascii="Arial" w:eastAsiaTheme="minorEastAsia" w:hAnsi="Arial" w:cs="Arial"/>
                <w:bCs/>
                <w:color w:val="000000" w:themeColor="text1"/>
                <w:lang w:eastAsia="zh-CN"/>
              </w:rPr>
              <w:t>elevant facilities</w:t>
            </w:r>
            <w:r>
              <w:rPr>
                <w:rFonts w:ascii="Arial" w:eastAsiaTheme="minorEastAsia" w:hAnsi="Arial" w:cs="Arial"/>
                <w:bCs/>
                <w:color w:val="000000" w:themeColor="text1"/>
                <w:lang w:eastAsia="zh-CN"/>
              </w:rPr>
              <w:t xml:space="preserve">: </w:t>
            </w:r>
          </w:p>
          <w:p w14:paraId="01BB7504" w14:textId="77777777" w:rsidR="0007428A" w:rsidRDefault="0007428A" w:rsidP="0007428A">
            <w:pPr>
              <w:rPr>
                <w:rFonts w:ascii="Arial" w:eastAsiaTheme="minorEastAsia" w:hAnsi="Arial" w:cs="Arial"/>
                <w:bCs/>
                <w:color w:val="000000" w:themeColor="text1"/>
                <w:lang w:eastAsia="zh-CN"/>
              </w:rPr>
            </w:pPr>
            <w:r w:rsidRPr="003E2BBC">
              <w:rPr>
                <w:rFonts w:ascii="Arial" w:eastAsiaTheme="minorEastAsia" w:hAnsi="Arial" w:cs="Arial"/>
                <w:bCs/>
                <w:color w:val="000000" w:themeColor="text1"/>
                <w:lang w:eastAsia="zh-CN"/>
              </w:rPr>
              <w:t>fast-food restaurants, dessert shops, and snack bars</w:t>
            </w:r>
          </w:p>
          <w:p w14:paraId="0F84C8D6" w14:textId="77777777" w:rsidR="0007428A" w:rsidRPr="003E2BBC" w:rsidRDefault="0007428A" w:rsidP="0007428A">
            <w:pPr>
              <w:rPr>
                <w:rFonts w:ascii="Arial" w:eastAsiaTheme="minorEastAsia" w:hAnsi="Arial" w:cs="Arial"/>
                <w:bCs/>
                <w:color w:val="000000" w:themeColor="text1"/>
                <w:lang w:eastAsia="zh-CN"/>
              </w:rPr>
            </w:pPr>
          </w:p>
          <w:p w14:paraId="74197DED" w14:textId="2053619D" w:rsidR="0007428A" w:rsidRDefault="0007428A" w:rsidP="0007428A">
            <w:pPr>
              <w:rPr>
                <w:rFonts w:ascii="Arial" w:eastAsiaTheme="minorEastAsia" w:hAnsi="Arial" w:cs="Arial"/>
                <w:lang w:eastAsia="zh-CN"/>
              </w:rPr>
            </w:pPr>
            <w:r w:rsidRPr="009B4892">
              <w:rPr>
                <w:rFonts w:ascii="Arial" w:eastAsiaTheme="minorEastAsia" w:hAnsi="Arial" w:cs="Arial" w:hint="eastAsia"/>
                <w:b/>
                <w:color w:val="FF0000"/>
                <w:lang w:eastAsia="zh-CN"/>
              </w:rPr>
              <w:t>[I</w:t>
            </w:r>
            <w:r w:rsidR="00464A74">
              <w:rPr>
                <w:rFonts w:ascii="Arial" w:eastAsiaTheme="minorEastAsia" w:hAnsi="Arial" w:cs="Arial"/>
                <w:b/>
                <w:color w:val="FF0000"/>
                <w:lang w:eastAsia="zh-CN"/>
              </w:rPr>
              <w:t>/O</w:t>
            </w:r>
            <w:r w:rsidRPr="009B4892">
              <w:rPr>
                <w:rFonts w:ascii="Arial" w:eastAsiaTheme="minorEastAsia" w:hAnsi="Arial" w:cs="Arial" w:hint="eastAsia"/>
                <w:b/>
                <w:color w:val="FF0000"/>
                <w:lang w:eastAsia="zh-CN"/>
              </w:rPr>
              <w:t>]</w:t>
            </w:r>
            <w:r w:rsidRPr="009B4892">
              <w:rPr>
                <w:rFonts w:ascii="Arial" w:eastAsiaTheme="minorEastAsia" w:hAnsi="Arial" w:cs="Arial" w:hint="eastAsia"/>
                <w:lang w:eastAsia="zh-CN"/>
              </w:rPr>
              <w:t xml:space="preserve"> </w:t>
            </w:r>
          </w:p>
          <w:p w14:paraId="61A7CB1A" w14:textId="2C607371" w:rsidR="0007428A" w:rsidRDefault="0007428A" w:rsidP="0007428A">
            <w:pPr>
              <w:rPr>
                <w:rFonts w:ascii="Arial" w:eastAsiaTheme="minorEastAsia" w:hAnsi="Arial" w:cs="Arial"/>
                <w:lang w:eastAsia="zh-CN"/>
              </w:rPr>
            </w:pPr>
            <w:r w:rsidRPr="009B4892">
              <w:rPr>
                <w:rFonts w:ascii="Arial" w:eastAsiaTheme="minorEastAsia" w:hAnsi="Arial" w:cs="Arial"/>
                <w:lang w:eastAsia="zh-CN"/>
              </w:rPr>
              <w:t xml:space="preserve">The </w:t>
            </w:r>
            <w:r w:rsidR="00464A74">
              <w:rPr>
                <w:rFonts w:ascii="Arial" w:eastAsiaTheme="minorEastAsia" w:hAnsi="Arial" w:cs="Arial"/>
                <w:lang w:eastAsia="zh-CN"/>
              </w:rPr>
              <w:t>density</w:t>
            </w:r>
            <w:r w:rsidRPr="009B4892">
              <w:rPr>
                <w:rFonts w:ascii="Arial" w:eastAsiaTheme="minorEastAsia" w:hAnsi="Arial" w:cs="Arial"/>
                <w:lang w:eastAsia="zh-CN"/>
              </w:rPr>
              <w:t xml:space="preserve"> of </w:t>
            </w:r>
            <w:r>
              <w:rPr>
                <w:rFonts w:ascii="Arial" w:eastAsiaTheme="minorEastAsia" w:hAnsi="Arial" w:cs="Arial"/>
                <w:lang w:eastAsia="zh-CN"/>
              </w:rPr>
              <w:t>relevant facilities in the neighborhood</w:t>
            </w:r>
            <w:r w:rsidR="00464A74">
              <w:rPr>
                <w:rFonts w:ascii="Arial" w:eastAsiaTheme="minorEastAsia" w:hAnsi="Arial" w:cs="Arial"/>
                <w:lang w:eastAsia="zh-CN"/>
              </w:rPr>
              <w:t xml:space="preserve"> and </w:t>
            </w:r>
            <w:r>
              <w:rPr>
                <w:rFonts w:ascii="Arial" w:eastAsiaTheme="minorEastAsia" w:hAnsi="Arial" w:cs="Arial"/>
                <w:lang w:eastAsia="zh-CN"/>
              </w:rPr>
              <w:t>in 300/ 500-m buffer</w:t>
            </w:r>
          </w:p>
          <w:p w14:paraId="6708236C" w14:textId="77777777" w:rsidR="00464A74" w:rsidRDefault="00464A74" w:rsidP="00464A74">
            <w:pPr>
              <w:rPr>
                <w:rFonts w:ascii="Arial" w:eastAsiaTheme="minorEastAsia" w:hAnsi="Arial" w:cs="Arial"/>
                <w:lang w:eastAsia="zh-CN"/>
              </w:rPr>
            </w:pPr>
            <w:r>
              <w:rPr>
                <w:rFonts w:ascii="Arial" w:eastAsiaTheme="minorEastAsia" w:hAnsi="Arial" w:cs="Arial"/>
                <w:bCs/>
                <w:color w:val="000000" w:themeColor="text1"/>
                <w:lang w:eastAsia="zh-CN"/>
              </w:rPr>
              <w:t>(</w:t>
            </w:r>
            <w:r>
              <w:rPr>
                <w:rFonts w:ascii="Arial" w:eastAsiaTheme="minorEastAsia" w:hAnsi="Arial" w:cs="Arial"/>
                <w:lang w:eastAsia="zh-CN"/>
              </w:rPr>
              <w:t>numbers / km</w:t>
            </w:r>
            <w:r w:rsidRPr="00B84193">
              <w:rPr>
                <w:rFonts w:ascii="Arial" w:eastAsiaTheme="minorEastAsia" w:hAnsi="Arial" w:cs="Arial"/>
                <w:vertAlign w:val="superscript"/>
                <w:lang w:eastAsia="zh-CN"/>
              </w:rPr>
              <w:t>2</w:t>
            </w:r>
            <w:r>
              <w:rPr>
                <w:rFonts w:ascii="Arial" w:eastAsiaTheme="minorEastAsia" w:hAnsi="Arial" w:cs="Arial"/>
                <w:bCs/>
                <w:color w:val="000000" w:themeColor="text1"/>
                <w:lang w:eastAsia="zh-CN"/>
              </w:rPr>
              <w:t>)</w:t>
            </w:r>
          </w:p>
          <w:p w14:paraId="7D278001" w14:textId="5465F8D7" w:rsidR="0007428A" w:rsidRPr="009B4892" w:rsidRDefault="0007428A" w:rsidP="0007428A">
            <w:pPr>
              <w:rPr>
                <w:rFonts w:ascii="Arial" w:eastAsiaTheme="minorEastAsia" w:hAnsi="Arial" w:cs="Arial"/>
                <w:b/>
                <w:color w:val="FF0000"/>
                <w:lang w:eastAsia="zh-CN"/>
              </w:rPr>
            </w:pPr>
          </w:p>
        </w:tc>
        <w:tc>
          <w:tcPr>
            <w:tcW w:w="746" w:type="pct"/>
            <w:shd w:val="clear" w:color="auto" w:fill="auto"/>
          </w:tcPr>
          <w:p w14:paraId="6F66A537" w14:textId="77777777" w:rsidR="0007428A" w:rsidRPr="00B90BC8" w:rsidRDefault="0007428A" w:rsidP="0007428A">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besity</w:t>
            </w:r>
          </w:p>
        </w:tc>
        <w:tc>
          <w:tcPr>
            <w:tcW w:w="1835" w:type="pct"/>
            <w:shd w:val="clear" w:color="auto" w:fill="auto"/>
          </w:tcPr>
          <w:p w14:paraId="4FDD1CC0" w14:textId="77777777" w:rsidR="0007428A" w:rsidRDefault="0007428A" w:rsidP="0007428A">
            <w:pPr>
              <w:rPr>
                <w:rFonts w:ascii="Arial" w:eastAsiaTheme="minorEastAsia" w:hAnsi="Arial" w:cs="Arial"/>
                <w:lang w:eastAsia="zh-CN"/>
              </w:rPr>
            </w:pPr>
            <w:r w:rsidRPr="006F518F">
              <w:rPr>
                <w:rFonts w:ascii="Arial" w:eastAsiaTheme="minorEastAsia" w:hAnsi="Arial" w:cs="Arial"/>
                <w:lang w:eastAsia="zh-CN"/>
              </w:rPr>
              <w:t>Although most studies suggested</w:t>
            </w:r>
            <w:r>
              <w:rPr>
                <w:rFonts w:ascii="Arial" w:eastAsiaTheme="minorEastAsia" w:hAnsi="Arial" w:cs="Arial"/>
                <w:lang w:eastAsia="zh-CN"/>
              </w:rPr>
              <w:t xml:space="preserve"> </w:t>
            </w:r>
            <w:r w:rsidRPr="006F518F">
              <w:rPr>
                <w:rFonts w:ascii="Arial" w:eastAsiaTheme="minorEastAsia" w:hAnsi="Arial" w:cs="Arial"/>
                <w:lang w:eastAsia="zh-CN"/>
              </w:rPr>
              <w:t xml:space="preserve">a positive association between </w:t>
            </w:r>
            <w:r>
              <w:rPr>
                <w:rFonts w:ascii="Arial" w:eastAsiaTheme="minorEastAsia" w:hAnsi="Arial" w:cs="Arial"/>
                <w:lang w:eastAsia="zh-CN"/>
              </w:rPr>
              <w:t>fast-food restaurants (</w:t>
            </w:r>
            <w:r w:rsidRPr="006F518F">
              <w:rPr>
                <w:rFonts w:ascii="Arial" w:eastAsiaTheme="minorEastAsia" w:hAnsi="Arial" w:cs="Arial"/>
                <w:lang w:eastAsia="zh-CN"/>
              </w:rPr>
              <w:t>FFR</w:t>
            </w:r>
            <w:r>
              <w:rPr>
                <w:rFonts w:ascii="Arial" w:eastAsiaTheme="minorEastAsia" w:hAnsi="Arial" w:cs="Arial"/>
                <w:lang w:eastAsia="zh-CN"/>
              </w:rPr>
              <w:t>)</w:t>
            </w:r>
            <w:r w:rsidRPr="006F518F">
              <w:rPr>
                <w:rFonts w:ascii="Arial" w:eastAsiaTheme="minorEastAsia" w:hAnsi="Arial" w:cs="Arial"/>
                <w:lang w:eastAsia="zh-CN"/>
              </w:rPr>
              <w:t xml:space="preserve"> access and weight</w:t>
            </w:r>
            <w:r w:rsidRPr="006F518F">
              <w:rPr>
                <w:rFonts w:ascii="Arial" w:eastAsiaTheme="minorEastAsia" w:hAnsi="Arial" w:cs="Arial" w:hint="eastAsia"/>
                <w:lang w:eastAsia="zh-CN"/>
              </w:rPr>
              <w:t>‐</w:t>
            </w:r>
            <w:r w:rsidRPr="006F518F">
              <w:rPr>
                <w:rFonts w:ascii="Arial" w:eastAsiaTheme="minorEastAsia" w:hAnsi="Arial" w:cs="Arial"/>
                <w:lang w:eastAsia="zh-CN"/>
              </w:rPr>
              <w:t>related</w:t>
            </w:r>
            <w:r>
              <w:rPr>
                <w:rFonts w:ascii="Arial" w:eastAsiaTheme="minorEastAsia" w:hAnsi="Arial" w:cs="Arial"/>
                <w:lang w:eastAsia="zh-CN"/>
              </w:rPr>
              <w:t xml:space="preserve"> </w:t>
            </w:r>
            <w:r w:rsidRPr="006F518F">
              <w:rPr>
                <w:rFonts w:ascii="Arial" w:eastAsiaTheme="minorEastAsia" w:hAnsi="Arial" w:cs="Arial"/>
                <w:lang w:eastAsia="zh-CN"/>
              </w:rPr>
              <w:t xml:space="preserve">outcomes, </w:t>
            </w:r>
            <w:r w:rsidRPr="00187095">
              <w:rPr>
                <w:rFonts w:ascii="Arial" w:eastAsiaTheme="minorEastAsia" w:hAnsi="Arial" w:cs="Arial"/>
                <w:b/>
                <w:bCs/>
                <w:lang w:eastAsia="zh-CN"/>
              </w:rPr>
              <w:t>none of the meta</w:t>
            </w:r>
            <w:r w:rsidRPr="00187095">
              <w:rPr>
                <w:rFonts w:ascii="Arial" w:eastAsiaTheme="minorEastAsia" w:hAnsi="Arial" w:cs="Arial" w:hint="eastAsia"/>
                <w:b/>
                <w:bCs/>
                <w:lang w:eastAsia="zh-CN"/>
              </w:rPr>
              <w:t>‐</w:t>
            </w:r>
            <w:r w:rsidRPr="00187095">
              <w:rPr>
                <w:rFonts w:ascii="Arial" w:eastAsiaTheme="minorEastAsia" w:hAnsi="Arial" w:cs="Arial"/>
                <w:b/>
                <w:bCs/>
                <w:lang w:eastAsia="zh-CN"/>
              </w:rPr>
              <w:t>analyses demonstrated significant results.</w:t>
            </w:r>
            <w:r>
              <w:rPr>
                <w:rFonts w:ascii="Arial" w:eastAsiaTheme="minorEastAsia" w:hAnsi="Arial" w:cs="Arial"/>
                <w:lang w:eastAsia="zh-CN"/>
              </w:rPr>
              <w:t xml:space="preserve"> T</w:t>
            </w:r>
            <w:r w:rsidRPr="006F518F">
              <w:rPr>
                <w:rFonts w:ascii="Arial" w:eastAsiaTheme="minorEastAsia" w:hAnsi="Arial" w:cs="Arial"/>
                <w:lang w:eastAsia="zh-CN"/>
              </w:rPr>
              <w:t>he pooled odds ratio for the presence of FFRs and</w:t>
            </w:r>
            <w:r>
              <w:rPr>
                <w:rFonts w:ascii="Arial" w:eastAsiaTheme="minorEastAsia" w:hAnsi="Arial" w:cs="Arial"/>
                <w:lang w:eastAsia="zh-CN"/>
              </w:rPr>
              <w:t xml:space="preserve"> </w:t>
            </w:r>
            <w:r w:rsidRPr="006F518F">
              <w:rPr>
                <w:rFonts w:ascii="Arial" w:eastAsiaTheme="minorEastAsia" w:hAnsi="Arial" w:cs="Arial"/>
                <w:lang w:eastAsia="zh-CN"/>
              </w:rPr>
              <w:t>overweight/obesity was 1.01 (95% CI, 0.97</w:t>
            </w:r>
            <w:r w:rsidRPr="006F518F">
              <w:rPr>
                <w:rFonts w:ascii="Arial" w:eastAsiaTheme="minorEastAsia" w:hAnsi="Arial" w:cs="Arial" w:hint="eastAsia"/>
                <w:lang w:eastAsia="zh-CN"/>
              </w:rPr>
              <w:t>‐</w:t>
            </w:r>
            <w:r w:rsidRPr="006F518F">
              <w:rPr>
                <w:rFonts w:ascii="Arial" w:eastAsiaTheme="minorEastAsia" w:hAnsi="Arial" w:cs="Arial"/>
                <w:lang w:eastAsia="zh-CN"/>
              </w:rPr>
              <w:t>1.05) based on 13</w:t>
            </w:r>
            <w:r>
              <w:rPr>
                <w:rFonts w:ascii="Arial" w:eastAsiaTheme="minorEastAsia" w:hAnsi="Arial" w:cs="Arial"/>
                <w:lang w:eastAsia="zh-CN"/>
              </w:rPr>
              <w:t xml:space="preserve"> </w:t>
            </w:r>
            <w:r w:rsidRPr="006F518F">
              <w:rPr>
                <w:rFonts w:ascii="Arial" w:eastAsiaTheme="minorEastAsia" w:hAnsi="Arial" w:cs="Arial"/>
                <w:lang w:eastAsia="zh-CN"/>
              </w:rPr>
              <w:t>included studies. The pooled odds ratio for the number of</w:t>
            </w:r>
            <w:r>
              <w:rPr>
                <w:rFonts w:ascii="Arial" w:eastAsiaTheme="minorEastAsia" w:hAnsi="Arial" w:cs="Arial"/>
                <w:lang w:eastAsia="zh-CN"/>
              </w:rPr>
              <w:t xml:space="preserve"> </w:t>
            </w:r>
            <w:r w:rsidRPr="006F518F">
              <w:rPr>
                <w:rFonts w:ascii="Arial" w:eastAsiaTheme="minorEastAsia" w:hAnsi="Arial" w:cs="Arial"/>
                <w:lang w:eastAsia="zh-CN"/>
              </w:rPr>
              <w:t>FFRs and overweight/obesity was 1.00 (95%CI, 0.99</w:t>
            </w:r>
            <w:r w:rsidRPr="006F518F">
              <w:rPr>
                <w:rFonts w:ascii="Arial" w:eastAsiaTheme="minorEastAsia" w:hAnsi="Arial" w:cs="Arial" w:hint="eastAsia"/>
                <w:lang w:eastAsia="zh-CN"/>
              </w:rPr>
              <w:t>‐</w:t>
            </w:r>
            <w:r w:rsidRPr="006F518F">
              <w:rPr>
                <w:rFonts w:ascii="Arial" w:eastAsiaTheme="minorEastAsia" w:hAnsi="Arial" w:cs="Arial"/>
                <w:lang w:eastAsia="zh-CN"/>
              </w:rPr>
              <w:t>1.01) based on</w:t>
            </w:r>
            <w:r>
              <w:rPr>
                <w:rFonts w:ascii="Arial" w:eastAsiaTheme="minorEastAsia" w:hAnsi="Arial" w:cs="Arial"/>
                <w:lang w:eastAsia="zh-CN"/>
              </w:rPr>
              <w:t xml:space="preserve"> </w:t>
            </w:r>
            <w:r w:rsidRPr="006F518F">
              <w:rPr>
                <w:rFonts w:ascii="Arial" w:eastAsiaTheme="minorEastAsia" w:hAnsi="Arial" w:cs="Arial"/>
                <w:lang w:eastAsia="zh-CN"/>
              </w:rPr>
              <w:t>15 included studies.</w:t>
            </w:r>
          </w:p>
          <w:p w14:paraId="70A4CFA2" w14:textId="77777777" w:rsidR="0007428A" w:rsidRDefault="0007428A" w:rsidP="0007428A">
            <w:pPr>
              <w:rPr>
                <w:rFonts w:ascii="Arial" w:eastAsiaTheme="minorEastAsia" w:hAnsi="Arial" w:cs="Arial"/>
                <w:lang w:eastAsia="zh-CN"/>
              </w:rPr>
            </w:pPr>
            <w:r>
              <w:rPr>
                <w:rFonts w:ascii="Arial" w:eastAsiaTheme="minorEastAsia" w:hAnsi="Arial" w:cs="Arial" w:hint="eastAsia"/>
                <w:lang w:eastAsia="zh-CN"/>
              </w:rPr>
              <w:t>(</w:t>
            </w:r>
            <w:r>
              <w:rPr>
                <w:rFonts w:ascii="Arial" w:eastAsiaTheme="minorEastAsia" w:hAnsi="Arial" w:cs="Arial"/>
                <w:lang w:eastAsia="zh-CN"/>
              </w:rPr>
              <w:t>Jia et al., 2019)</w:t>
            </w:r>
          </w:p>
          <w:p w14:paraId="7DBE6A8A" w14:textId="1ACBE7BB" w:rsidR="0007428A" w:rsidRPr="00F46CFC" w:rsidRDefault="0007428A" w:rsidP="0007428A">
            <w:pPr>
              <w:rPr>
                <w:rFonts w:ascii="Arial" w:eastAsiaTheme="minorEastAsia" w:hAnsi="Arial" w:cs="Arial"/>
                <w:b/>
                <w:bCs/>
                <w:lang w:eastAsia="zh-CN"/>
              </w:rPr>
            </w:pPr>
            <w:r w:rsidRPr="00F46CFC">
              <w:rPr>
                <w:rFonts w:ascii="Arial" w:eastAsiaTheme="minorEastAsia" w:hAnsi="Arial" w:cs="Arial" w:hint="eastAsia"/>
                <w:b/>
                <w:bCs/>
                <w:lang w:eastAsia="zh-CN"/>
              </w:rPr>
              <w:t>[</w:t>
            </w:r>
            <w:r w:rsidRPr="00F46CFC">
              <w:rPr>
                <w:rFonts w:ascii="Arial" w:eastAsiaTheme="minorEastAsia" w:hAnsi="Arial" w:cs="Arial"/>
                <w:b/>
                <w:bCs/>
                <w:lang w:eastAsia="zh-CN"/>
              </w:rPr>
              <w:t>Systematic review &amp; meta-analysis, including 36 studies]</w:t>
            </w:r>
          </w:p>
        </w:tc>
        <w:tc>
          <w:tcPr>
            <w:tcW w:w="658" w:type="pct"/>
            <w:vMerge w:val="restart"/>
            <w:shd w:val="clear" w:color="auto" w:fill="auto"/>
          </w:tcPr>
          <w:p w14:paraId="0D0A3788" w14:textId="77777777" w:rsidR="0007428A" w:rsidRPr="009B4892" w:rsidRDefault="0007428A" w:rsidP="0007428A">
            <w:pPr>
              <w:rPr>
                <w:rFonts w:asciiTheme="minorEastAsia" w:eastAsiaTheme="minorEastAsia" w:hAnsiTheme="minorEastAsia" w:cs="Arial"/>
                <w:lang w:eastAsia="zh-CN"/>
              </w:rPr>
            </w:pPr>
            <w:r w:rsidRPr="009B4892">
              <w:rPr>
                <w:rFonts w:ascii="Arial" w:hAnsi="Arial" w:cs="Arial"/>
              </w:rPr>
              <w:t xml:space="preserve">POI data/ street </w:t>
            </w:r>
            <w:r>
              <w:rPr>
                <w:rFonts w:ascii="Arial" w:hAnsi="Arial" w:cs="Arial"/>
              </w:rPr>
              <w:t>view image</w:t>
            </w:r>
          </w:p>
        </w:tc>
      </w:tr>
      <w:tr w:rsidR="004E392D" w:rsidRPr="009B4892" w14:paraId="39B3F386" w14:textId="77777777" w:rsidTr="004C6311">
        <w:trPr>
          <w:trHeight w:val="416"/>
        </w:trPr>
        <w:tc>
          <w:tcPr>
            <w:tcW w:w="811" w:type="pct"/>
            <w:vMerge/>
            <w:shd w:val="clear" w:color="auto" w:fill="auto"/>
          </w:tcPr>
          <w:p w14:paraId="205A9C3F" w14:textId="77777777" w:rsidR="004E392D" w:rsidRDefault="004E392D" w:rsidP="0007428A">
            <w:pPr>
              <w:rPr>
                <w:rFonts w:ascii="Arial" w:eastAsiaTheme="minorEastAsia" w:hAnsi="Arial" w:cs="Arial"/>
                <w:b/>
                <w:lang w:eastAsia="zh-CN"/>
              </w:rPr>
            </w:pPr>
          </w:p>
        </w:tc>
        <w:tc>
          <w:tcPr>
            <w:tcW w:w="950" w:type="pct"/>
            <w:vMerge/>
            <w:shd w:val="clear" w:color="auto" w:fill="auto"/>
          </w:tcPr>
          <w:p w14:paraId="4F28EC29" w14:textId="77777777" w:rsidR="004E392D" w:rsidRPr="006E28B5" w:rsidRDefault="004E392D" w:rsidP="0007428A">
            <w:pPr>
              <w:rPr>
                <w:rFonts w:ascii="Arial" w:eastAsiaTheme="minorEastAsia" w:hAnsi="Arial" w:cs="Arial"/>
                <w:bCs/>
                <w:color w:val="000000" w:themeColor="text1"/>
                <w:lang w:eastAsia="zh-CN"/>
              </w:rPr>
            </w:pPr>
          </w:p>
        </w:tc>
        <w:tc>
          <w:tcPr>
            <w:tcW w:w="746" w:type="pct"/>
            <w:shd w:val="clear" w:color="auto" w:fill="auto"/>
          </w:tcPr>
          <w:p w14:paraId="6FF8C179" w14:textId="5476895E" w:rsidR="004E392D" w:rsidRDefault="004E392D" w:rsidP="0007428A">
            <w:pPr>
              <w:rPr>
                <w:rFonts w:ascii="Arial" w:eastAsiaTheme="minorEastAsia" w:hAnsi="Arial" w:cs="Arial"/>
                <w:lang w:eastAsia="zh-CN"/>
              </w:rPr>
            </w:pPr>
            <w:r>
              <w:rPr>
                <w:rFonts w:ascii="Arial" w:hAnsi="Arial" w:cs="Arial"/>
                <w:color w:val="1C1D1E"/>
                <w:shd w:val="clear" w:color="auto" w:fill="FFFFFF"/>
              </w:rPr>
              <w:t>Body mass index</w:t>
            </w:r>
          </w:p>
        </w:tc>
        <w:tc>
          <w:tcPr>
            <w:tcW w:w="1835" w:type="pct"/>
            <w:shd w:val="clear" w:color="auto" w:fill="auto"/>
          </w:tcPr>
          <w:p w14:paraId="634EFD59" w14:textId="2C846F0F" w:rsidR="004E392D" w:rsidRDefault="004E392D" w:rsidP="0007428A">
            <w:pPr>
              <w:rPr>
                <w:rFonts w:ascii="Arial" w:hAnsi="Arial" w:cs="Arial"/>
                <w:color w:val="1C1D1E"/>
                <w:shd w:val="clear" w:color="auto" w:fill="FFFFFF"/>
              </w:rPr>
            </w:pPr>
            <w:r w:rsidRPr="009E6C99">
              <w:rPr>
                <w:rFonts w:ascii="Arial" w:hAnsi="Arial" w:cs="Arial"/>
                <w:b/>
                <w:bCs/>
                <w:color w:val="1C1D1E"/>
                <w:shd w:val="clear" w:color="auto" w:fill="FFFFFF"/>
              </w:rPr>
              <w:t>Six adult studies</w:t>
            </w:r>
            <w:r>
              <w:rPr>
                <w:rFonts w:ascii="Arial" w:hAnsi="Arial" w:cs="Arial"/>
                <w:color w:val="1C1D1E"/>
                <w:shd w:val="clear" w:color="auto" w:fill="FFFFFF"/>
              </w:rPr>
              <w:t xml:space="preserve"> found higher body mass index was associated with living in areas with increased exposure to fast food; four studies, however, did not find associations (</w:t>
            </w:r>
            <w:proofErr w:type="spellStart"/>
            <w:r w:rsidR="009E6C99" w:rsidRPr="009E6C99">
              <w:rPr>
                <w:rFonts w:ascii="Arial" w:hAnsi="Arial" w:cs="Arial"/>
                <w:color w:val="1C1D1E"/>
                <w:shd w:val="clear" w:color="auto" w:fill="FFFFFF"/>
              </w:rPr>
              <w:t>Fleischhacker</w:t>
            </w:r>
            <w:proofErr w:type="spellEnd"/>
            <w:r w:rsidR="009E6C99" w:rsidRPr="009E6C99">
              <w:rPr>
                <w:rFonts w:ascii="Arial" w:hAnsi="Arial" w:cs="Arial"/>
                <w:color w:val="1C1D1E"/>
                <w:shd w:val="clear" w:color="auto" w:fill="FFFFFF"/>
              </w:rPr>
              <w:t xml:space="preserve"> et al., 2011</w:t>
            </w:r>
            <w:r>
              <w:rPr>
                <w:rFonts w:ascii="Arial" w:hAnsi="Arial" w:cs="Arial"/>
                <w:color w:val="1C1D1E"/>
                <w:shd w:val="clear" w:color="auto" w:fill="FFFFFF"/>
              </w:rPr>
              <w:t>).</w:t>
            </w:r>
          </w:p>
          <w:p w14:paraId="35234455" w14:textId="51C8F0C7" w:rsidR="004E392D" w:rsidRPr="006F518F" w:rsidRDefault="009E6C99" w:rsidP="0007428A">
            <w:pPr>
              <w:rPr>
                <w:rFonts w:ascii="Arial" w:eastAsiaTheme="minorEastAsia" w:hAnsi="Arial" w:cs="Arial"/>
                <w:lang w:eastAsia="zh-CN"/>
              </w:rPr>
            </w:pPr>
            <w:r w:rsidRPr="00F46CFC">
              <w:rPr>
                <w:rFonts w:ascii="Arial" w:eastAsiaTheme="minorEastAsia" w:hAnsi="Arial" w:cs="Arial" w:hint="eastAsia"/>
                <w:b/>
                <w:bCs/>
                <w:lang w:eastAsia="zh-CN"/>
              </w:rPr>
              <w:t>[</w:t>
            </w:r>
            <w:r w:rsidRPr="00F46CFC">
              <w:rPr>
                <w:rFonts w:ascii="Arial" w:eastAsiaTheme="minorEastAsia" w:hAnsi="Arial" w:cs="Arial"/>
                <w:b/>
                <w:bCs/>
                <w:lang w:eastAsia="zh-CN"/>
              </w:rPr>
              <w:t xml:space="preserve">Systematic review, including </w:t>
            </w:r>
            <w:r w:rsidR="00187095">
              <w:rPr>
                <w:rFonts w:ascii="Arial" w:eastAsiaTheme="minorEastAsia" w:hAnsi="Arial" w:cs="Arial"/>
                <w:b/>
                <w:bCs/>
                <w:lang w:eastAsia="zh-CN"/>
              </w:rPr>
              <w:t>40</w:t>
            </w:r>
            <w:r w:rsidRPr="00F46CFC">
              <w:rPr>
                <w:rFonts w:ascii="Arial" w:eastAsiaTheme="minorEastAsia" w:hAnsi="Arial" w:cs="Arial"/>
                <w:b/>
                <w:bCs/>
                <w:lang w:eastAsia="zh-CN"/>
              </w:rPr>
              <w:t xml:space="preserve"> studies]</w:t>
            </w:r>
          </w:p>
        </w:tc>
        <w:tc>
          <w:tcPr>
            <w:tcW w:w="658" w:type="pct"/>
            <w:vMerge/>
            <w:shd w:val="clear" w:color="auto" w:fill="auto"/>
          </w:tcPr>
          <w:p w14:paraId="250130A5" w14:textId="77777777" w:rsidR="004E392D" w:rsidRPr="009B4892" w:rsidRDefault="004E392D" w:rsidP="0007428A">
            <w:pPr>
              <w:rPr>
                <w:rFonts w:ascii="Arial" w:hAnsi="Arial" w:cs="Arial"/>
              </w:rPr>
            </w:pPr>
          </w:p>
        </w:tc>
      </w:tr>
      <w:tr w:rsidR="0007428A" w:rsidRPr="009B4892" w14:paraId="1DC6921C" w14:textId="77777777" w:rsidTr="004C6311">
        <w:trPr>
          <w:trHeight w:val="416"/>
        </w:trPr>
        <w:tc>
          <w:tcPr>
            <w:tcW w:w="811" w:type="pct"/>
            <w:vMerge/>
            <w:shd w:val="clear" w:color="auto" w:fill="auto"/>
          </w:tcPr>
          <w:p w14:paraId="311893C6" w14:textId="77777777" w:rsidR="0007428A" w:rsidRPr="009B4892" w:rsidRDefault="0007428A" w:rsidP="0007428A">
            <w:pPr>
              <w:rPr>
                <w:rFonts w:ascii="Arial" w:eastAsiaTheme="minorEastAsia" w:hAnsi="Arial" w:cs="Arial"/>
                <w:b/>
                <w:lang w:eastAsia="zh-CN"/>
              </w:rPr>
            </w:pPr>
          </w:p>
        </w:tc>
        <w:tc>
          <w:tcPr>
            <w:tcW w:w="950" w:type="pct"/>
            <w:vMerge/>
            <w:shd w:val="clear" w:color="auto" w:fill="auto"/>
          </w:tcPr>
          <w:p w14:paraId="16E9DAA4" w14:textId="77777777" w:rsidR="0007428A" w:rsidRPr="009B4892" w:rsidRDefault="0007428A" w:rsidP="0007428A">
            <w:pPr>
              <w:rPr>
                <w:rFonts w:ascii="Arial" w:eastAsiaTheme="minorEastAsia" w:hAnsi="Arial" w:cs="Arial"/>
                <w:b/>
                <w:color w:val="FF0000"/>
                <w:lang w:eastAsia="zh-CN"/>
              </w:rPr>
            </w:pPr>
          </w:p>
        </w:tc>
        <w:tc>
          <w:tcPr>
            <w:tcW w:w="746" w:type="pct"/>
            <w:shd w:val="clear" w:color="auto" w:fill="auto"/>
          </w:tcPr>
          <w:p w14:paraId="2475728A" w14:textId="77777777" w:rsidR="0007428A" w:rsidRDefault="0007428A" w:rsidP="0007428A">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besity</w:t>
            </w:r>
          </w:p>
        </w:tc>
        <w:tc>
          <w:tcPr>
            <w:tcW w:w="1835" w:type="pct"/>
            <w:shd w:val="clear" w:color="auto" w:fill="auto"/>
          </w:tcPr>
          <w:p w14:paraId="48B7CB02" w14:textId="77777777" w:rsidR="0007428A" w:rsidRDefault="0007428A" w:rsidP="0007428A">
            <w:pPr>
              <w:rPr>
                <w:rFonts w:ascii="Arial" w:eastAsiaTheme="minorEastAsia" w:hAnsi="Arial" w:cs="Arial"/>
                <w:shd w:val="clear" w:color="auto" w:fill="FFFFFF"/>
                <w:lang w:eastAsia="zh-CN"/>
              </w:rPr>
            </w:pPr>
            <w:r w:rsidRPr="001D0A5C">
              <w:rPr>
                <w:rFonts w:ascii="Arial" w:eastAsiaTheme="minorEastAsia" w:hAnsi="Arial" w:cs="Arial"/>
                <w:shd w:val="clear" w:color="auto" w:fill="FFFFFF"/>
                <w:lang w:eastAsia="zh-CN"/>
              </w:rPr>
              <w:t>This model revealed an association</w:t>
            </w:r>
            <w:r>
              <w:rPr>
                <w:rFonts w:ascii="Arial" w:eastAsiaTheme="minorEastAsia" w:hAnsi="Arial" w:cs="Arial"/>
                <w:shd w:val="clear" w:color="auto" w:fill="FFFFFF"/>
                <w:lang w:eastAsia="zh-CN"/>
              </w:rPr>
              <w:t xml:space="preserve"> </w:t>
            </w:r>
            <w:r w:rsidRPr="001D0A5C">
              <w:rPr>
                <w:rFonts w:ascii="Arial" w:eastAsiaTheme="minorEastAsia" w:hAnsi="Arial" w:cs="Arial"/>
                <w:shd w:val="clear" w:color="auto" w:fill="FFFFFF"/>
                <w:lang w:eastAsia="zh-CN"/>
              </w:rPr>
              <w:t xml:space="preserve">between </w:t>
            </w:r>
            <w:r w:rsidRPr="001D0A5C">
              <w:rPr>
                <w:rFonts w:ascii="Arial" w:eastAsiaTheme="minorEastAsia" w:hAnsi="Arial" w:cs="Arial"/>
                <w:shd w:val="clear" w:color="auto" w:fill="FFFFFF"/>
                <w:lang w:eastAsia="zh-CN"/>
              </w:rPr>
              <w:lastRenderedPageBreak/>
              <w:t>neighbourhood socio-economic deprivation score and obesity (OR</w:t>
            </w:r>
            <w:r>
              <w:rPr>
                <w:rFonts w:ascii="Arial" w:eastAsiaTheme="minorEastAsia" w:hAnsi="Arial" w:cs="Arial"/>
                <w:shd w:val="clear" w:color="auto" w:fill="FFFFFF"/>
                <w:lang w:eastAsia="zh-CN"/>
              </w:rPr>
              <w:t>=</w:t>
            </w:r>
            <w:r w:rsidRPr="001D0A5C">
              <w:rPr>
                <w:rFonts w:ascii="Arial" w:eastAsiaTheme="minorEastAsia" w:hAnsi="Arial" w:cs="Arial"/>
                <w:shd w:val="clear" w:color="auto" w:fill="FFFFFF"/>
                <w:lang w:eastAsia="zh-CN"/>
              </w:rPr>
              <w:t>1.014,</w:t>
            </w:r>
            <w:r>
              <w:rPr>
                <w:rFonts w:ascii="Arial" w:eastAsiaTheme="minorEastAsia" w:hAnsi="Arial" w:cs="Arial"/>
                <w:shd w:val="clear" w:color="auto" w:fill="FFFFFF"/>
                <w:lang w:eastAsia="zh-CN"/>
              </w:rPr>
              <w:t xml:space="preserve"> </w:t>
            </w:r>
            <w:r w:rsidRPr="001D0A5C">
              <w:rPr>
                <w:rFonts w:ascii="Arial" w:eastAsiaTheme="minorEastAsia" w:hAnsi="Arial" w:cs="Arial"/>
                <w:shd w:val="clear" w:color="auto" w:fill="FFFFFF"/>
                <w:lang w:eastAsia="zh-CN"/>
              </w:rPr>
              <w:t>95%CI 1.004–1.025), as well as with the presence of fast-food restaurants at a walkable</w:t>
            </w:r>
            <w:r>
              <w:rPr>
                <w:rFonts w:ascii="Arial" w:eastAsiaTheme="minorEastAsia" w:hAnsi="Arial" w:cs="Arial"/>
                <w:shd w:val="clear" w:color="auto" w:fill="FFFFFF"/>
                <w:lang w:eastAsia="zh-CN"/>
              </w:rPr>
              <w:t xml:space="preserve"> </w:t>
            </w:r>
            <w:r w:rsidRPr="001D0A5C">
              <w:rPr>
                <w:rFonts w:ascii="Arial" w:eastAsiaTheme="minorEastAsia" w:hAnsi="Arial" w:cs="Arial"/>
                <w:shd w:val="clear" w:color="auto" w:fill="FFFFFF"/>
                <w:lang w:eastAsia="zh-CN"/>
              </w:rPr>
              <w:t>distance from the residence (OR</w:t>
            </w:r>
            <w:r>
              <w:rPr>
                <w:rFonts w:ascii="Arial" w:eastAsiaTheme="minorEastAsia" w:hAnsi="Arial" w:cs="Arial"/>
                <w:shd w:val="clear" w:color="auto" w:fill="FFFFFF"/>
                <w:lang w:eastAsia="zh-CN"/>
              </w:rPr>
              <w:t>=</w:t>
            </w:r>
            <w:r w:rsidRPr="001D0A5C">
              <w:rPr>
                <w:rFonts w:ascii="Arial" w:eastAsiaTheme="minorEastAsia" w:hAnsi="Arial" w:cs="Arial"/>
                <w:shd w:val="clear" w:color="auto" w:fill="FFFFFF"/>
                <w:lang w:eastAsia="zh-CN"/>
              </w:rPr>
              <w:t>1.37, 1.06–1.77).</w:t>
            </w:r>
          </w:p>
          <w:p w14:paraId="4DF3F261" w14:textId="77777777" w:rsidR="0007428A" w:rsidRPr="00F46CFC" w:rsidRDefault="0007428A" w:rsidP="0007428A">
            <w:pPr>
              <w:rPr>
                <w:rFonts w:ascii="Arial" w:eastAsiaTheme="minorEastAsia" w:hAnsi="Arial" w:cs="Arial"/>
                <w:shd w:val="clear" w:color="auto" w:fill="FFFFFF"/>
                <w:lang w:eastAsia="zh-CN"/>
              </w:rPr>
            </w:pPr>
            <w:r w:rsidRPr="00F46CFC">
              <w:rPr>
                <w:rFonts w:ascii="Arial" w:eastAsiaTheme="minorEastAsia" w:hAnsi="Arial" w:cs="Arial"/>
                <w:shd w:val="clear" w:color="auto" w:fill="FFFFFF"/>
                <w:lang w:eastAsia="zh-CN"/>
              </w:rPr>
              <w:t>(Ribeiro et al., 2019)</w:t>
            </w:r>
          </w:p>
          <w:p w14:paraId="22A6473C" w14:textId="77777777" w:rsidR="0007428A" w:rsidRPr="00F46CFC" w:rsidRDefault="0007428A" w:rsidP="0007428A">
            <w:pPr>
              <w:rPr>
                <w:rFonts w:ascii="Arial" w:eastAsiaTheme="minorEastAsia" w:hAnsi="Arial" w:cs="Arial"/>
                <w:b/>
                <w:bCs/>
                <w:shd w:val="clear" w:color="auto" w:fill="FFFFFF"/>
                <w:lang w:eastAsia="zh-CN"/>
              </w:rPr>
            </w:pPr>
            <w:r w:rsidRPr="00F46CFC">
              <w:rPr>
                <w:rFonts w:ascii="Arial" w:eastAsiaTheme="minorEastAsia" w:hAnsi="Arial" w:cs="Arial" w:hint="eastAsia"/>
                <w:b/>
                <w:bCs/>
                <w:shd w:val="clear" w:color="auto" w:fill="FFFFFF"/>
                <w:lang w:eastAsia="zh-CN"/>
              </w:rPr>
              <w:t>[</w:t>
            </w:r>
            <w:r w:rsidRPr="00F46CFC">
              <w:rPr>
                <w:rFonts w:ascii="Arial" w:eastAsiaTheme="minorEastAsia" w:hAnsi="Arial" w:cs="Arial"/>
                <w:b/>
                <w:bCs/>
                <w:shd w:val="clear" w:color="auto" w:fill="FFFFFF"/>
                <w:lang w:eastAsia="zh-CN"/>
              </w:rPr>
              <w:t>Cohort study, 5203 participants, Portugal]</w:t>
            </w:r>
          </w:p>
        </w:tc>
        <w:tc>
          <w:tcPr>
            <w:tcW w:w="658" w:type="pct"/>
            <w:vMerge/>
            <w:shd w:val="clear" w:color="auto" w:fill="auto"/>
          </w:tcPr>
          <w:p w14:paraId="60079406" w14:textId="77777777" w:rsidR="0007428A" w:rsidRPr="009B4892" w:rsidRDefault="0007428A" w:rsidP="0007428A">
            <w:pPr>
              <w:rPr>
                <w:rFonts w:ascii="Arial" w:hAnsi="Arial" w:cs="Arial"/>
              </w:rPr>
            </w:pPr>
          </w:p>
        </w:tc>
      </w:tr>
      <w:tr w:rsidR="0007428A" w:rsidRPr="009B4892" w14:paraId="0F8A15C4" w14:textId="77777777" w:rsidTr="004C6311">
        <w:trPr>
          <w:trHeight w:val="2954"/>
        </w:trPr>
        <w:tc>
          <w:tcPr>
            <w:tcW w:w="811" w:type="pct"/>
            <w:vMerge/>
            <w:shd w:val="clear" w:color="auto" w:fill="auto"/>
          </w:tcPr>
          <w:p w14:paraId="65DFED2C" w14:textId="77777777" w:rsidR="0007428A" w:rsidRPr="009B4892" w:rsidRDefault="0007428A" w:rsidP="0007428A">
            <w:pPr>
              <w:rPr>
                <w:rFonts w:ascii="Arial" w:eastAsiaTheme="minorEastAsia" w:hAnsi="Arial" w:cs="Arial"/>
                <w:b/>
                <w:lang w:eastAsia="zh-CN"/>
              </w:rPr>
            </w:pPr>
          </w:p>
        </w:tc>
        <w:tc>
          <w:tcPr>
            <w:tcW w:w="950" w:type="pct"/>
            <w:vMerge/>
            <w:shd w:val="clear" w:color="auto" w:fill="auto"/>
          </w:tcPr>
          <w:p w14:paraId="5A9AA93E" w14:textId="77777777" w:rsidR="0007428A" w:rsidRPr="009B4892" w:rsidRDefault="0007428A" w:rsidP="0007428A">
            <w:pPr>
              <w:rPr>
                <w:rFonts w:ascii="Arial" w:eastAsiaTheme="minorEastAsia" w:hAnsi="Arial" w:cs="Arial"/>
                <w:b/>
                <w:color w:val="FF0000"/>
                <w:lang w:eastAsia="zh-CN"/>
              </w:rPr>
            </w:pPr>
          </w:p>
        </w:tc>
        <w:tc>
          <w:tcPr>
            <w:tcW w:w="746" w:type="pct"/>
            <w:shd w:val="clear" w:color="auto" w:fill="auto"/>
          </w:tcPr>
          <w:p w14:paraId="7A5B9DD1" w14:textId="77777777" w:rsidR="0007428A" w:rsidRDefault="0007428A" w:rsidP="0007428A">
            <w:pPr>
              <w:rPr>
                <w:rFonts w:ascii="Arial" w:eastAsiaTheme="minorEastAsia" w:hAnsi="Arial" w:cs="Arial"/>
                <w:lang w:eastAsia="zh-CN"/>
              </w:rPr>
            </w:pPr>
            <w:r>
              <w:rPr>
                <w:rFonts w:ascii="Arial" w:eastAsiaTheme="minorEastAsia" w:hAnsi="Arial" w:cs="Arial"/>
                <w:lang w:eastAsia="zh-CN"/>
              </w:rPr>
              <w:t>C</w:t>
            </w:r>
            <w:r w:rsidRPr="00EA726C">
              <w:rPr>
                <w:rFonts w:ascii="Arial" w:eastAsiaTheme="minorEastAsia" w:hAnsi="Arial" w:cs="Arial"/>
                <w:lang w:eastAsia="zh-CN"/>
              </w:rPr>
              <w:t>oronary artery calcification (CAC)</w:t>
            </w:r>
          </w:p>
        </w:tc>
        <w:tc>
          <w:tcPr>
            <w:tcW w:w="1835" w:type="pct"/>
            <w:shd w:val="clear" w:color="auto" w:fill="auto"/>
          </w:tcPr>
          <w:p w14:paraId="27C24327" w14:textId="77777777" w:rsidR="0007428A" w:rsidRDefault="0007428A" w:rsidP="0007428A">
            <w:pPr>
              <w:rPr>
                <w:rFonts w:ascii="Arial" w:eastAsiaTheme="minorEastAsia" w:hAnsi="Arial" w:cs="Arial"/>
                <w:lang w:eastAsia="zh-CN"/>
              </w:rPr>
            </w:pPr>
            <w:r w:rsidRPr="00EA726C">
              <w:rPr>
                <w:rFonts w:ascii="Arial" w:eastAsiaTheme="minorEastAsia" w:hAnsi="Arial" w:cs="Arial"/>
                <w:lang w:eastAsia="zh-CN"/>
              </w:rPr>
              <w:t>Each 1-SD increase in percentage of convenience stores was associated with a</w:t>
            </w:r>
            <w:r>
              <w:rPr>
                <w:rFonts w:ascii="Arial" w:eastAsiaTheme="minorEastAsia" w:hAnsi="Arial" w:cs="Arial"/>
                <w:lang w:eastAsia="zh-CN"/>
              </w:rPr>
              <w:t xml:space="preserve"> </w:t>
            </w:r>
            <w:r w:rsidRPr="00EA726C">
              <w:rPr>
                <w:rFonts w:ascii="Arial" w:eastAsiaTheme="minorEastAsia" w:hAnsi="Arial" w:cs="Arial"/>
                <w:lang w:eastAsia="zh-CN"/>
              </w:rPr>
              <w:t>1.34 higher odds of developing CAC (95% CI: 1.04, 1.72) after adjusting for individual- and neighborhood-level covariates; however,</w:t>
            </w:r>
            <w:r>
              <w:rPr>
                <w:rFonts w:ascii="Arial" w:eastAsiaTheme="minorEastAsia" w:hAnsi="Arial" w:cs="Arial"/>
                <w:lang w:eastAsia="zh-CN"/>
              </w:rPr>
              <w:t xml:space="preserve"> </w:t>
            </w:r>
            <w:r w:rsidRPr="00EA726C">
              <w:rPr>
                <w:rFonts w:ascii="Arial" w:eastAsiaTheme="minorEastAsia" w:hAnsi="Arial" w:cs="Arial"/>
                <w:lang w:eastAsia="zh-CN"/>
              </w:rPr>
              <w:t>there was no significant association between increased percentage of fast-food chain restaurants and developing CAC (odds</w:t>
            </w:r>
            <w:r>
              <w:rPr>
                <w:rFonts w:ascii="Arial" w:eastAsiaTheme="minorEastAsia" w:hAnsi="Arial" w:cs="Arial"/>
                <w:lang w:eastAsia="zh-CN"/>
              </w:rPr>
              <w:t xml:space="preserve"> </w:t>
            </w:r>
            <w:r w:rsidRPr="00EA726C">
              <w:rPr>
                <w:rFonts w:ascii="Arial" w:eastAsiaTheme="minorEastAsia" w:hAnsi="Arial" w:cs="Arial"/>
                <w:lang w:eastAsia="zh-CN"/>
              </w:rPr>
              <w:t>ratio=1.15; 95% CI: 0.96, 1.38).</w:t>
            </w:r>
          </w:p>
          <w:p w14:paraId="6296FC1E" w14:textId="77777777" w:rsidR="0007428A" w:rsidRDefault="0007428A" w:rsidP="0007428A">
            <w:pPr>
              <w:rPr>
                <w:rFonts w:ascii="Arial" w:eastAsiaTheme="minorEastAsia" w:hAnsi="Arial" w:cs="Arial"/>
                <w:lang w:eastAsia="zh-CN"/>
              </w:rPr>
            </w:pPr>
            <w:r>
              <w:rPr>
                <w:rFonts w:ascii="Arial" w:eastAsiaTheme="minorEastAsia" w:hAnsi="Arial" w:cs="Arial"/>
                <w:lang w:eastAsia="zh-CN"/>
              </w:rPr>
              <w:t>(</w:t>
            </w:r>
            <w:proofErr w:type="spellStart"/>
            <w:r w:rsidRPr="00210B0E">
              <w:rPr>
                <w:rFonts w:ascii="Arial" w:eastAsiaTheme="minorEastAsia" w:hAnsi="Arial" w:cs="Arial"/>
                <w:lang w:eastAsia="zh-CN"/>
              </w:rPr>
              <w:t>Kelman</w:t>
            </w:r>
            <w:proofErr w:type="spellEnd"/>
            <w:r>
              <w:rPr>
                <w:rFonts w:ascii="Arial" w:eastAsiaTheme="minorEastAsia" w:hAnsi="Arial" w:cs="Arial"/>
                <w:lang w:eastAsia="zh-CN"/>
              </w:rPr>
              <w:t xml:space="preserve"> et al., 2019)</w:t>
            </w:r>
          </w:p>
          <w:p w14:paraId="5552F9A4" w14:textId="77777777" w:rsidR="0007428A" w:rsidRPr="00210B0E" w:rsidRDefault="0007428A" w:rsidP="0007428A">
            <w:pPr>
              <w:rPr>
                <w:rFonts w:ascii="Arial" w:eastAsiaTheme="minorEastAsia" w:hAnsi="Arial" w:cs="Arial"/>
                <w:b/>
                <w:bCs/>
                <w:lang w:eastAsia="zh-CN"/>
              </w:rPr>
            </w:pPr>
            <w:r w:rsidRPr="00210B0E">
              <w:rPr>
                <w:rFonts w:ascii="Arial" w:eastAsiaTheme="minorEastAsia" w:hAnsi="Arial" w:cs="Arial" w:hint="eastAsia"/>
                <w:b/>
                <w:bCs/>
                <w:lang w:eastAsia="zh-CN"/>
              </w:rPr>
              <w:t>[</w:t>
            </w:r>
            <w:r w:rsidRPr="00210B0E">
              <w:rPr>
                <w:rFonts w:ascii="Arial" w:eastAsiaTheme="minorEastAsia" w:hAnsi="Arial" w:cs="Arial"/>
                <w:b/>
                <w:bCs/>
                <w:lang w:eastAsia="zh-CN"/>
              </w:rPr>
              <w:t>Cohort study, 5115 participants, USA]</w:t>
            </w:r>
          </w:p>
        </w:tc>
        <w:tc>
          <w:tcPr>
            <w:tcW w:w="658" w:type="pct"/>
            <w:vMerge/>
            <w:shd w:val="clear" w:color="auto" w:fill="auto"/>
          </w:tcPr>
          <w:p w14:paraId="6B3FF43F" w14:textId="77777777" w:rsidR="0007428A" w:rsidRPr="009B4892" w:rsidRDefault="0007428A" w:rsidP="0007428A">
            <w:pPr>
              <w:rPr>
                <w:rFonts w:ascii="Arial" w:hAnsi="Arial" w:cs="Arial"/>
              </w:rPr>
            </w:pPr>
          </w:p>
        </w:tc>
      </w:tr>
      <w:tr w:rsidR="0007428A" w:rsidRPr="009B4892" w14:paraId="5839562B" w14:textId="77777777" w:rsidTr="004C6311">
        <w:trPr>
          <w:trHeight w:val="70"/>
        </w:trPr>
        <w:tc>
          <w:tcPr>
            <w:tcW w:w="811" w:type="pct"/>
            <w:vMerge w:val="restart"/>
            <w:shd w:val="clear" w:color="auto" w:fill="auto"/>
          </w:tcPr>
          <w:p w14:paraId="3F71C3DD" w14:textId="77777777" w:rsidR="0007428A" w:rsidRDefault="0007428A" w:rsidP="0007428A">
            <w:pPr>
              <w:rPr>
                <w:rFonts w:ascii="Arial" w:eastAsiaTheme="minorEastAsia" w:hAnsi="Arial" w:cs="Arial"/>
                <w:b/>
                <w:lang w:eastAsia="zh-CN"/>
              </w:rPr>
            </w:pPr>
            <w:r>
              <w:rPr>
                <w:rFonts w:ascii="Arial" w:eastAsiaTheme="minorEastAsia" w:hAnsi="Arial" w:cs="Arial"/>
                <w:b/>
                <w:lang w:eastAsia="zh-CN"/>
              </w:rPr>
              <w:t>9</w:t>
            </w:r>
            <w:r w:rsidRPr="009B4892">
              <w:rPr>
                <w:rFonts w:ascii="Arial" w:eastAsiaTheme="minorEastAsia" w:hAnsi="Arial" w:cs="Arial"/>
                <w:b/>
                <w:lang w:eastAsia="zh-CN"/>
              </w:rPr>
              <w:t xml:space="preserve">. </w:t>
            </w:r>
          </w:p>
          <w:p w14:paraId="0A73CFF4" w14:textId="6DE82CF4" w:rsidR="0007428A" w:rsidRDefault="0007428A" w:rsidP="0007428A">
            <w:pPr>
              <w:rPr>
                <w:rFonts w:ascii="Arial" w:eastAsiaTheme="minorEastAsia" w:hAnsi="Arial" w:cs="Arial"/>
                <w:b/>
                <w:lang w:eastAsia="zh-CN"/>
              </w:rPr>
            </w:pPr>
            <w:r>
              <w:rPr>
                <w:rFonts w:ascii="Arial" w:eastAsiaTheme="minorEastAsia" w:hAnsi="Arial" w:cs="Arial"/>
                <w:b/>
                <w:lang w:eastAsia="zh-CN"/>
              </w:rPr>
              <w:t>Accessibility to fruit / vegetable shops</w:t>
            </w:r>
            <w:r w:rsidR="000D3DBF">
              <w:rPr>
                <w:rFonts w:ascii="Arial" w:eastAsiaTheme="minorEastAsia" w:hAnsi="Arial" w:cs="Arial"/>
                <w:b/>
                <w:lang w:eastAsia="zh-CN"/>
              </w:rPr>
              <w:t xml:space="preserve"> and markets</w:t>
            </w:r>
          </w:p>
          <w:p w14:paraId="17FD6EE1" w14:textId="77777777" w:rsidR="0007428A" w:rsidRDefault="0007428A" w:rsidP="0007428A">
            <w:pPr>
              <w:rPr>
                <w:rFonts w:ascii="Arial" w:eastAsiaTheme="minorEastAsia" w:hAnsi="Arial" w:cs="Arial"/>
                <w:b/>
                <w:lang w:eastAsia="zh-CN"/>
              </w:rPr>
            </w:pPr>
          </w:p>
          <w:p w14:paraId="709359CB" w14:textId="32855E81" w:rsidR="0007428A" w:rsidRPr="009B4892" w:rsidRDefault="0007428A" w:rsidP="0007428A">
            <w:pPr>
              <w:rPr>
                <w:rFonts w:ascii="Arial" w:eastAsiaTheme="minorEastAsia" w:hAnsi="Arial" w:cs="Arial"/>
                <w:b/>
                <w:lang w:eastAsia="zh-CN"/>
              </w:rPr>
            </w:pPr>
            <w:r>
              <w:rPr>
                <w:rFonts w:ascii="Arial" w:eastAsiaTheme="minorEastAsia" w:hAnsi="Arial" w:cs="Arial" w:hint="eastAsia"/>
                <w:b/>
                <w:lang w:eastAsia="zh-CN"/>
              </w:rPr>
              <w:t>(</w:t>
            </w:r>
            <w:r>
              <w:rPr>
                <w:rFonts w:ascii="Arial" w:eastAsiaTheme="minorEastAsia" w:hAnsi="Arial" w:cs="Arial"/>
                <w:b/>
                <w:lang w:eastAsia="zh-CN"/>
              </w:rPr>
              <w:t>Medium)</w:t>
            </w:r>
          </w:p>
        </w:tc>
        <w:tc>
          <w:tcPr>
            <w:tcW w:w="950" w:type="pct"/>
            <w:vMerge w:val="restart"/>
            <w:shd w:val="clear" w:color="auto" w:fill="auto"/>
          </w:tcPr>
          <w:p w14:paraId="5FE8B974" w14:textId="77777777" w:rsidR="0007428A" w:rsidRDefault="0007428A" w:rsidP="0007428A">
            <w:pPr>
              <w:rPr>
                <w:rFonts w:ascii="Arial" w:eastAsiaTheme="minorEastAsia" w:hAnsi="Arial" w:cs="Arial"/>
                <w:lang w:eastAsia="zh-CN"/>
              </w:rPr>
            </w:pPr>
            <w:r w:rsidRPr="009B4892">
              <w:rPr>
                <w:rFonts w:ascii="Arial" w:eastAsiaTheme="minorEastAsia" w:hAnsi="Arial" w:cs="Arial" w:hint="eastAsia"/>
                <w:b/>
                <w:color w:val="FF0000"/>
                <w:lang w:eastAsia="zh-CN"/>
              </w:rPr>
              <w:t>[I]</w:t>
            </w:r>
            <w:r w:rsidRPr="009B4892">
              <w:rPr>
                <w:rFonts w:ascii="Arial" w:eastAsiaTheme="minorEastAsia" w:hAnsi="Arial" w:cs="Arial" w:hint="eastAsia"/>
                <w:lang w:eastAsia="zh-CN"/>
              </w:rPr>
              <w:t xml:space="preserve"> </w:t>
            </w:r>
          </w:p>
          <w:p w14:paraId="7E1F88F4" w14:textId="1D8326F8" w:rsidR="0007428A" w:rsidRDefault="0007428A" w:rsidP="0007428A">
            <w:pPr>
              <w:rPr>
                <w:rFonts w:ascii="Arial" w:eastAsiaTheme="minorEastAsia" w:hAnsi="Arial" w:cs="Arial"/>
                <w:lang w:eastAsia="zh-CN"/>
              </w:rPr>
            </w:pPr>
            <w:r w:rsidRPr="009B4892">
              <w:rPr>
                <w:rFonts w:ascii="Arial" w:eastAsiaTheme="minorEastAsia" w:hAnsi="Arial" w:cs="Arial"/>
                <w:lang w:eastAsia="zh-CN"/>
              </w:rPr>
              <w:t xml:space="preserve">The </w:t>
            </w:r>
            <w:r w:rsidR="000D3DBF">
              <w:rPr>
                <w:rFonts w:ascii="Arial" w:eastAsiaTheme="minorEastAsia" w:hAnsi="Arial" w:cs="Arial"/>
                <w:lang w:eastAsia="zh-CN"/>
              </w:rPr>
              <w:t xml:space="preserve">presence / </w:t>
            </w:r>
            <w:r w:rsidR="00464A74">
              <w:rPr>
                <w:rFonts w:ascii="Arial" w:eastAsiaTheme="minorEastAsia" w:hAnsi="Arial" w:cs="Arial"/>
                <w:lang w:eastAsia="zh-CN"/>
              </w:rPr>
              <w:t>density</w:t>
            </w:r>
            <w:r w:rsidRPr="009B4892">
              <w:rPr>
                <w:rFonts w:ascii="Arial" w:eastAsiaTheme="minorEastAsia" w:hAnsi="Arial" w:cs="Arial"/>
                <w:lang w:eastAsia="zh-CN"/>
              </w:rPr>
              <w:t xml:space="preserve"> of </w:t>
            </w:r>
            <w:r w:rsidRPr="00311E29">
              <w:rPr>
                <w:rFonts w:ascii="Arial" w:eastAsiaTheme="minorEastAsia" w:hAnsi="Arial" w:cs="Arial"/>
                <w:lang w:eastAsia="zh-CN"/>
              </w:rPr>
              <w:t>fruit / vegetable shops</w:t>
            </w:r>
            <w:r w:rsidR="000D3DBF">
              <w:rPr>
                <w:rFonts w:ascii="Arial" w:eastAsiaTheme="minorEastAsia" w:hAnsi="Arial" w:cs="Arial"/>
                <w:lang w:eastAsia="zh-CN"/>
              </w:rPr>
              <w:t xml:space="preserve"> and markets</w:t>
            </w:r>
            <w:r>
              <w:rPr>
                <w:rFonts w:ascii="Arial" w:eastAsiaTheme="minorEastAsia" w:hAnsi="Arial" w:cs="Arial"/>
                <w:lang w:eastAsia="zh-CN"/>
              </w:rPr>
              <w:t xml:space="preserve"> in the neighborhood</w:t>
            </w:r>
          </w:p>
          <w:p w14:paraId="1AD5F579" w14:textId="45280F5A" w:rsidR="0007428A" w:rsidRDefault="0007428A" w:rsidP="0007428A">
            <w:pPr>
              <w:rPr>
                <w:rFonts w:ascii="Arial" w:eastAsiaTheme="minorEastAsia" w:hAnsi="Arial" w:cs="Arial"/>
                <w:bCs/>
                <w:color w:val="000000" w:themeColor="text1"/>
                <w:lang w:eastAsia="zh-CN"/>
              </w:rPr>
            </w:pPr>
            <w:r>
              <w:rPr>
                <w:rFonts w:ascii="Arial" w:eastAsiaTheme="minorEastAsia" w:hAnsi="Arial" w:cs="Arial"/>
                <w:bCs/>
                <w:color w:val="000000" w:themeColor="text1"/>
                <w:lang w:eastAsia="zh-CN"/>
              </w:rPr>
              <w:t>(</w:t>
            </w:r>
            <w:r w:rsidR="000D3DBF">
              <w:rPr>
                <w:rFonts w:ascii="Arial" w:eastAsiaTheme="minorEastAsia" w:hAnsi="Arial" w:cs="Arial"/>
                <w:bCs/>
                <w:color w:val="000000" w:themeColor="text1"/>
                <w:lang w:eastAsia="zh-CN"/>
              </w:rPr>
              <w:t>none/</w:t>
            </w:r>
            <w:r w:rsidR="000D3DBF">
              <w:rPr>
                <w:rFonts w:ascii="Arial" w:eastAsiaTheme="minorEastAsia" w:hAnsi="Arial" w:cs="Arial" w:hint="eastAsia"/>
                <w:bCs/>
                <w:color w:val="000000" w:themeColor="text1"/>
                <w:lang w:eastAsia="zh-CN"/>
              </w:rPr>
              <w:t>≥</w:t>
            </w:r>
            <w:r w:rsidR="000D3DBF">
              <w:rPr>
                <w:rFonts w:ascii="Arial" w:eastAsiaTheme="minorEastAsia" w:hAnsi="Arial" w:cs="Arial"/>
                <w:bCs/>
                <w:color w:val="000000" w:themeColor="text1"/>
                <w:lang w:eastAsia="zh-CN"/>
              </w:rPr>
              <w:t xml:space="preserve">1; </w:t>
            </w:r>
            <w:r w:rsidR="00464A74">
              <w:rPr>
                <w:rFonts w:ascii="Arial" w:eastAsiaTheme="minorEastAsia" w:hAnsi="Arial" w:cs="Arial"/>
                <w:lang w:eastAsia="zh-CN"/>
              </w:rPr>
              <w:t>numbers / km2</w:t>
            </w:r>
            <w:r>
              <w:rPr>
                <w:rFonts w:ascii="Arial" w:eastAsiaTheme="minorEastAsia" w:hAnsi="Arial" w:cs="Arial"/>
                <w:bCs/>
                <w:color w:val="000000" w:themeColor="text1"/>
                <w:lang w:eastAsia="zh-CN"/>
              </w:rPr>
              <w:t>)</w:t>
            </w:r>
          </w:p>
          <w:p w14:paraId="1D36EE1D" w14:textId="77777777" w:rsidR="0007428A" w:rsidRDefault="0007428A" w:rsidP="0007428A">
            <w:pPr>
              <w:rPr>
                <w:rFonts w:ascii="Arial" w:eastAsiaTheme="minorEastAsia" w:hAnsi="Arial" w:cs="Arial"/>
                <w:lang w:eastAsia="zh-CN"/>
              </w:rPr>
            </w:pPr>
          </w:p>
          <w:p w14:paraId="5F598921" w14:textId="77777777" w:rsidR="0007428A" w:rsidRDefault="0007428A" w:rsidP="0007428A">
            <w:pPr>
              <w:rPr>
                <w:rFonts w:ascii="Arial" w:eastAsiaTheme="minorEastAsia" w:hAnsi="Arial" w:cs="Arial"/>
                <w:lang w:eastAsia="zh-CN"/>
              </w:rPr>
            </w:pPr>
            <w:r w:rsidRPr="009B4892">
              <w:rPr>
                <w:rFonts w:ascii="Arial" w:eastAsiaTheme="minorEastAsia" w:hAnsi="Arial" w:cs="Arial" w:hint="eastAsia"/>
                <w:b/>
                <w:color w:val="FF0000"/>
                <w:lang w:eastAsia="zh-CN"/>
              </w:rPr>
              <w:t>[O]</w:t>
            </w:r>
          </w:p>
          <w:p w14:paraId="08EE927B" w14:textId="151DB879" w:rsidR="0007428A" w:rsidRDefault="0007428A" w:rsidP="0007428A">
            <w:pPr>
              <w:rPr>
                <w:rFonts w:ascii="Arial" w:eastAsiaTheme="minorEastAsia" w:hAnsi="Arial" w:cs="Arial"/>
                <w:lang w:eastAsia="zh-CN"/>
              </w:rPr>
            </w:pPr>
            <w:r w:rsidRPr="009B4892">
              <w:rPr>
                <w:rFonts w:ascii="Arial" w:eastAsiaTheme="minorEastAsia" w:hAnsi="Arial" w:cs="Arial"/>
                <w:lang w:eastAsia="zh-CN"/>
              </w:rPr>
              <w:t>The distance</w:t>
            </w:r>
            <w:r w:rsidRPr="009B4892">
              <w:rPr>
                <w:rFonts w:ascii="Arial" w:eastAsiaTheme="minorEastAsia" w:hAnsi="Arial" w:cs="Arial" w:hint="eastAsia"/>
                <w:lang w:eastAsia="zh-CN"/>
              </w:rPr>
              <w:t xml:space="preserve"> to </w:t>
            </w:r>
            <w:r>
              <w:rPr>
                <w:rFonts w:ascii="Arial" w:eastAsiaTheme="minorEastAsia" w:hAnsi="Arial" w:cs="Arial"/>
                <w:lang w:eastAsia="zh-CN"/>
              </w:rPr>
              <w:t xml:space="preserve">the nearest </w:t>
            </w:r>
            <w:r w:rsidRPr="00311E29">
              <w:rPr>
                <w:rFonts w:ascii="Arial" w:eastAsiaTheme="minorEastAsia" w:hAnsi="Arial" w:cs="Arial"/>
                <w:lang w:eastAsia="zh-CN"/>
              </w:rPr>
              <w:t>fruit / vegetable shop</w:t>
            </w:r>
            <w:r w:rsidR="00A82281">
              <w:rPr>
                <w:rFonts w:ascii="Arial" w:eastAsiaTheme="minorEastAsia" w:hAnsi="Arial" w:cs="Arial"/>
                <w:lang w:eastAsia="zh-CN"/>
              </w:rPr>
              <w:t xml:space="preserve"> and market</w:t>
            </w:r>
            <w:r>
              <w:rPr>
                <w:rFonts w:ascii="Arial" w:eastAsiaTheme="minorEastAsia" w:hAnsi="Arial" w:cs="Arial"/>
                <w:lang w:eastAsia="zh-CN"/>
              </w:rPr>
              <w:t xml:space="preserve">, or the presence of </w:t>
            </w:r>
            <w:r w:rsidRPr="00311E29">
              <w:rPr>
                <w:rFonts w:ascii="Arial" w:eastAsiaTheme="minorEastAsia" w:hAnsi="Arial" w:cs="Arial"/>
                <w:lang w:eastAsia="zh-CN"/>
              </w:rPr>
              <w:t>fruit / vegetable shops</w:t>
            </w:r>
            <w:r>
              <w:rPr>
                <w:rFonts w:ascii="Arial" w:eastAsiaTheme="minorEastAsia" w:hAnsi="Arial" w:cs="Arial"/>
                <w:lang w:eastAsia="zh-CN"/>
              </w:rPr>
              <w:t xml:space="preserve"> </w:t>
            </w:r>
            <w:r w:rsidR="00A82281">
              <w:rPr>
                <w:rFonts w:ascii="Arial" w:eastAsiaTheme="minorEastAsia" w:hAnsi="Arial" w:cs="Arial"/>
                <w:lang w:eastAsia="zh-CN"/>
              </w:rPr>
              <w:t xml:space="preserve">and markets </w:t>
            </w:r>
            <w:r>
              <w:rPr>
                <w:rFonts w:ascii="Arial" w:eastAsiaTheme="minorEastAsia" w:hAnsi="Arial" w:cs="Arial"/>
                <w:lang w:eastAsia="zh-CN"/>
              </w:rPr>
              <w:t>in 300/ 500-m buffer</w:t>
            </w:r>
            <w:r w:rsidR="00B84193">
              <w:rPr>
                <w:rFonts w:ascii="Arial" w:eastAsiaTheme="minorEastAsia" w:hAnsi="Arial" w:cs="Arial"/>
                <w:lang w:eastAsia="zh-CN"/>
              </w:rPr>
              <w:t xml:space="preserve">, if </w:t>
            </w:r>
            <w:r w:rsidR="00B84193">
              <w:rPr>
                <w:rFonts w:ascii="Arial" w:eastAsiaTheme="minorEastAsia" w:hAnsi="Arial" w:cs="Arial"/>
                <w:lang w:eastAsia="zh-CN"/>
              </w:rPr>
              <w:lastRenderedPageBreak/>
              <w:t>none exists in the neighborhood</w:t>
            </w:r>
          </w:p>
          <w:p w14:paraId="437623D8" w14:textId="77777777" w:rsidR="0007428A" w:rsidRPr="009B4892" w:rsidRDefault="0007428A" w:rsidP="0007428A">
            <w:pPr>
              <w:rPr>
                <w:rFonts w:ascii="Arial" w:eastAsiaTheme="minorEastAsia" w:hAnsi="Arial" w:cs="Arial"/>
                <w:b/>
                <w:color w:val="FF0000"/>
                <w:lang w:eastAsia="zh-CN"/>
              </w:rPr>
            </w:pPr>
            <w:r>
              <w:rPr>
                <w:rFonts w:ascii="Arial" w:eastAsiaTheme="minorEastAsia" w:hAnsi="Arial" w:cs="Arial"/>
                <w:bCs/>
                <w:color w:val="000000" w:themeColor="text1"/>
                <w:lang w:eastAsia="zh-CN"/>
              </w:rPr>
              <w:t xml:space="preserve">(m; </w:t>
            </w:r>
            <w:r>
              <w:rPr>
                <w:rFonts w:ascii="Arial" w:eastAsiaTheme="minorEastAsia" w:hAnsi="Arial" w:cs="Arial"/>
                <w:lang w:eastAsia="zh-CN"/>
              </w:rPr>
              <w:t>none/</w:t>
            </w:r>
            <w:r>
              <w:rPr>
                <w:rFonts w:ascii="Arial" w:eastAsiaTheme="minorEastAsia" w:hAnsi="Arial" w:cs="Arial" w:hint="eastAsia"/>
                <w:lang w:eastAsia="zh-CN"/>
              </w:rPr>
              <w:t>≥</w:t>
            </w:r>
            <w:r>
              <w:rPr>
                <w:rFonts w:ascii="Arial" w:eastAsiaTheme="minorEastAsia" w:hAnsi="Arial" w:cs="Arial"/>
                <w:lang w:eastAsia="zh-CN"/>
              </w:rPr>
              <w:t>1</w:t>
            </w:r>
            <w:r>
              <w:rPr>
                <w:rFonts w:ascii="Arial" w:eastAsiaTheme="minorEastAsia" w:hAnsi="Arial" w:cs="Arial"/>
                <w:bCs/>
                <w:color w:val="000000" w:themeColor="text1"/>
                <w:lang w:eastAsia="zh-CN"/>
              </w:rPr>
              <w:t>)</w:t>
            </w:r>
          </w:p>
        </w:tc>
        <w:tc>
          <w:tcPr>
            <w:tcW w:w="746" w:type="pct"/>
            <w:shd w:val="clear" w:color="auto" w:fill="auto"/>
          </w:tcPr>
          <w:p w14:paraId="2649E0EC" w14:textId="77777777" w:rsidR="0007428A" w:rsidRDefault="0007428A" w:rsidP="0007428A">
            <w:pPr>
              <w:rPr>
                <w:rFonts w:ascii="Arial" w:eastAsiaTheme="minorEastAsia" w:hAnsi="Arial" w:cs="Arial"/>
                <w:lang w:eastAsia="zh-CN"/>
              </w:rPr>
            </w:pPr>
            <w:r>
              <w:rPr>
                <w:rFonts w:ascii="Arial" w:eastAsiaTheme="minorEastAsia" w:hAnsi="Arial" w:cs="Arial"/>
                <w:lang w:eastAsia="zh-CN"/>
              </w:rPr>
              <w:lastRenderedPageBreak/>
              <w:t>Less overweight / obese</w:t>
            </w:r>
          </w:p>
        </w:tc>
        <w:tc>
          <w:tcPr>
            <w:tcW w:w="1835" w:type="pct"/>
            <w:shd w:val="clear" w:color="auto" w:fill="auto"/>
          </w:tcPr>
          <w:p w14:paraId="5DB059E4" w14:textId="4113CAB1" w:rsidR="0007428A" w:rsidRDefault="00167AB6" w:rsidP="0007428A">
            <w:pPr>
              <w:rPr>
                <w:rFonts w:ascii="Arial" w:eastAsiaTheme="minorEastAsia" w:hAnsi="Arial" w:cs="Arial"/>
                <w:lang w:eastAsia="zh-CN"/>
              </w:rPr>
            </w:pPr>
            <w:r w:rsidRPr="00167AB6">
              <w:rPr>
                <w:rFonts w:ascii="Arial" w:eastAsiaTheme="minorEastAsia" w:hAnsi="Arial" w:cs="Arial"/>
                <w:b/>
                <w:bCs/>
                <w:lang w:eastAsia="zh-CN"/>
              </w:rPr>
              <w:t>Three studies</w:t>
            </w:r>
            <w:r w:rsidRPr="00167AB6">
              <w:rPr>
                <w:rFonts w:ascii="Arial" w:eastAsiaTheme="minorEastAsia" w:hAnsi="Arial" w:cs="Arial"/>
                <w:lang w:eastAsia="zh-CN"/>
              </w:rPr>
              <w:t xml:space="preserve"> reported an association between FVM access and weight</w:t>
            </w:r>
            <w:r w:rsidRPr="00167AB6">
              <w:rPr>
                <w:rFonts w:ascii="Arial" w:eastAsiaTheme="minorEastAsia" w:hAnsi="Arial" w:cs="Arial" w:hint="eastAsia"/>
                <w:lang w:eastAsia="zh-CN"/>
              </w:rPr>
              <w:t>‐</w:t>
            </w:r>
            <w:r w:rsidRPr="00167AB6">
              <w:rPr>
                <w:rFonts w:ascii="Arial" w:eastAsiaTheme="minorEastAsia" w:hAnsi="Arial" w:cs="Arial"/>
                <w:lang w:eastAsia="zh-CN"/>
              </w:rPr>
              <w:t>related behaviours</w:t>
            </w:r>
            <w:r>
              <w:rPr>
                <w:rFonts w:ascii="Arial" w:eastAsiaTheme="minorEastAsia" w:hAnsi="Arial" w:cs="Arial"/>
                <w:lang w:eastAsia="zh-CN"/>
              </w:rPr>
              <w:t xml:space="preserve">. </w:t>
            </w:r>
            <w:r w:rsidRPr="00167AB6">
              <w:rPr>
                <w:rFonts w:ascii="Arial" w:eastAsiaTheme="minorEastAsia" w:hAnsi="Arial" w:cs="Arial"/>
                <w:b/>
                <w:bCs/>
                <w:lang w:eastAsia="zh-CN"/>
              </w:rPr>
              <w:t>Three studies</w:t>
            </w:r>
            <w:r w:rsidRPr="00167AB6">
              <w:rPr>
                <w:rFonts w:ascii="Arial" w:eastAsiaTheme="minorEastAsia" w:hAnsi="Arial" w:cs="Arial"/>
                <w:lang w:eastAsia="zh-CN"/>
              </w:rPr>
              <w:t xml:space="preserve"> reported a negative association between the distance to the nearest </w:t>
            </w:r>
            <w:r>
              <w:rPr>
                <w:rFonts w:ascii="Arial" w:eastAsiaTheme="minorEastAsia" w:hAnsi="Arial" w:cs="Arial"/>
                <w:lang w:eastAsia="zh-CN"/>
              </w:rPr>
              <w:t>fruit and vegetable markets (</w:t>
            </w:r>
            <w:r w:rsidRPr="00E43B8B">
              <w:rPr>
                <w:rFonts w:ascii="Arial" w:eastAsiaTheme="minorEastAsia" w:hAnsi="Arial" w:cs="Arial"/>
                <w:lang w:eastAsia="zh-CN"/>
              </w:rPr>
              <w:t>FVMs</w:t>
            </w:r>
            <w:r>
              <w:rPr>
                <w:rFonts w:ascii="Arial" w:eastAsiaTheme="minorEastAsia" w:hAnsi="Arial" w:cs="Arial"/>
                <w:lang w:eastAsia="zh-CN"/>
              </w:rPr>
              <w:t>)</w:t>
            </w:r>
            <w:r w:rsidRPr="00167AB6">
              <w:rPr>
                <w:rFonts w:ascii="Arial" w:eastAsiaTheme="minorEastAsia" w:hAnsi="Arial" w:cs="Arial"/>
                <w:lang w:eastAsia="zh-CN"/>
              </w:rPr>
              <w:t xml:space="preserve"> and BMI</w:t>
            </w:r>
            <w:r>
              <w:rPr>
                <w:rFonts w:ascii="Arial" w:eastAsiaTheme="minorEastAsia" w:hAnsi="Arial" w:cs="Arial"/>
                <w:lang w:eastAsia="zh-CN"/>
              </w:rPr>
              <w:t xml:space="preserve">. </w:t>
            </w:r>
            <w:r w:rsidR="0007428A">
              <w:rPr>
                <w:rFonts w:ascii="Arial" w:eastAsiaTheme="minorEastAsia" w:hAnsi="Arial" w:cs="Arial"/>
                <w:lang w:eastAsia="zh-CN"/>
              </w:rPr>
              <w:t>The review</w:t>
            </w:r>
            <w:r w:rsidR="0007428A" w:rsidRPr="00E43B8B">
              <w:rPr>
                <w:rFonts w:ascii="Arial" w:eastAsiaTheme="minorEastAsia" w:hAnsi="Arial" w:cs="Arial"/>
                <w:lang w:eastAsia="zh-CN"/>
              </w:rPr>
              <w:t xml:space="preserve"> still found a negative</w:t>
            </w:r>
            <w:r>
              <w:rPr>
                <w:rFonts w:ascii="Arial" w:eastAsiaTheme="minorEastAsia" w:hAnsi="Arial" w:cs="Arial" w:hint="eastAsia"/>
                <w:lang w:eastAsia="zh-CN"/>
              </w:rPr>
              <w:t xml:space="preserve"> </w:t>
            </w:r>
            <w:r w:rsidR="0007428A" w:rsidRPr="00E43B8B">
              <w:rPr>
                <w:rFonts w:ascii="Arial" w:eastAsiaTheme="minorEastAsia" w:hAnsi="Arial" w:cs="Arial"/>
                <w:lang w:eastAsia="zh-CN"/>
              </w:rPr>
              <w:t xml:space="preserve">association between access to </w:t>
            </w:r>
            <w:r w:rsidRPr="00E43B8B">
              <w:rPr>
                <w:rFonts w:ascii="Arial" w:eastAsiaTheme="minorEastAsia" w:hAnsi="Arial" w:cs="Arial"/>
                <w:lang w:eastAsia="zh-CN"/>
              </w:rPr>
              <w:t>FVM</w:t>
            </w:r>
            <w:r>
              <w:rPr>
                <w:rFonts w:ascii="Arial" w:eastAsiaTheme="minorEastAsia" w:hAnsi="Arial" w:cs="Arial"/>
                <w:lang w:eastAsia="zh-CN"/>
              </w:rPr>
              <w:t xml:space="preserve"> </w:t>
            </w:r>
            <w:r w:rsidR="0007428A" w:rsidRPr="00E43B8B">
              <w:rPr>
                <w:rFonts w:ascii="Arial" w:eastAsiaTheme="minorEastAsia" w:hAnsi="Arial" w:cs="Arial"/>
                <w:lang w:eastAsia="zh-CN"/>
              </w:rPr>
              <w:t>in children's residential and school</w:t>
            </w:r>
            <w:r w:rsidR="0007428A">
              <w:rPr>
                <w:rFonts w:ascii="Arial" w:eastAsiaTheme="minorEastAsia" w:hAnsi="Arial" w:cs="Arial"/>
                <w:lang w:eastAsia="zh-CN"/>
              </w:rPr>
              <w:t xml:space="preserve"> </w:t>
            </w:r>
            <w:r w:rsidR="0007428A" w:rsidRPr="00E43B8B">
              <w:rPr>
                <w:rFonts w:ascii="Arial" w:eastAsiaTheme="minorEastAsia" w:hAnsi="Arial" w:cs="Arial"/>
                <w:lang w:eastAsia="zh-CN"/>
              </w:rPr>
              <w:t>neighbourhoods and weight</w:t>
            </w:r>
            <w:r w:rsidR="0007428A" w:rsidRPr="00E43B8B">
              <w:rPr>
                <w:rFonts w:ascii="Arial" w:eastAsiaTheme="minorEastAsia" w:hAnsi="Arial" w:cs="Arial" w:hint="eastAsia"/>
                <w:lang w:eastAsia="zh-CN"/>
              </w:rPr>
              <w:t>‐</w:t>
            </w:r>
            <w:r w:rsidR="0007428A" w:rsidRPr="00E43B8B">
              <w:rPr>
                <w:rFonts w:ascii="Arial" w:eastAsiaTheme="minorEastAsia" w:hAnsi="Arial" w:cs="Arial"/>
                <w:lang w:eastAsia="zh-CN"/>
              </w:rPr>
              <w:t>related behaviours and an inconclusive association</w:t>
            </w:r>
            <w:r w:rsidR="0007428A">
              <w:rPr>
                <w:rFonts w:ascii="Arial" w:eastAsiaTheme="minorEastAsia" w:hAnsi="Arial" w:cs="Arial"/>
                <w:lang w:eastAsia="zh-CN"/>
              </w:rPr>
              <w:t xml:space="preserve"> </w:t>
            </w:r>
            <w:r w:rsidR="0007428A" w:rsidRPr="00E43B8B">
              <w:rPr>
                <w:rFonts w:ascii="Arial" w:eastAsiaTheme="minorEastAsia" w:hAnsi="Arial" w:cs="Arial"/>
                <w:lang w:eastAsia="zh-CN"/>
              </w:rPr>
              <w:t>between FVM access and overweight or obesity</w:t>
            </w:r>
            <w:r>
              <w:rPr>
                <w:rFonts w:ascii="Arial" w:eastAsiaTheme="minorEastAsia" w:hAnsi="Arial" w:cs="Arial"/>
                <w:lang w:eastAsia="zh-CN"/>
              </w:rPr>
              <w:t xml:space="preserve"> </w:t>
            </w:r>
            <w:r>
              <w:rPr>
                <w:rFonts w:ascii="Arial" w:eastAsiaTheme="minorEastAsia" w:hAnsi="Arial" w:cs="Arial" w:hint="eastAsia"/>
                <w:lang w:eastAsia="zh-CN"/>
              </w:rPr>
              <w:t>(</w:t>
            </w:r>
            <w:r w:rsidRPr="00BB1B00">
              <w:rPr>
                <w:rFonts w:ascii="Arial" w:eastAsiaTheme="minorEastAsia" w:hAnsi="Arial" w:cs="Arial"/>
                <w:lang w:eastAsia="zh-CN"/>
              </w:rPr>
              <w:t>Yang</w:t>
            </w:r>
            <w:r>
              <w:rPr>
                <w:rFonts w:ascii="Arial" w:eastAsiaTheme="minorEastAsia" w:hAnsi="Arial" w:cs="Arial"/>
                <w:lang w:eastAsia="zh-CN"/>
              </w:rPr>
              <w:t xml:space="preserve"> et al., 2020)</w:t>
            </w:r>
            <w:r w:rsidR="0007428A" w:rsidRPr="00E43B8B">
              <w:rPr>
                <w:rFonts w:ascii="Arial" w:eastAsiaTheme="minorEastAsia" w:hAnsi="Arial" w:cs="Arial"/>
                <w:lang w:eastAsia="zh-CN"/>
              </w:rPr>
              <w:t>.</w:t>
            </w:r>
          </w:p>
          <w:p w14:paraId="22BAD038" w14:textId="7539F130" w:rsidR="0007428A" w:rsidRPr="00E43B8B" w:rsidRDefault="0007428A" w:rsidP="0007428A">
            <w:pPr>
              <w:rPr>
                <w:rFonts w:ascii="Arial" w:eastAsiaTheme="minorEastAsia" w:hAnsi="Arial" w:cs="Arial"/>
                <w:b/>
                <w:bCs/>
                <w:lang w:eastAsia="zh-CN"/>
              </w:rPr>
            </w:pPr>
            <w:r w:rsidRPr="00E43B8B">
              <w:rPr>
                <w:rFonts w:ascii="Arial" w:eastAsiaTheme="minorEastAsia" w:hAnsi="Arial" w:cs="Arial" w:hint="eastAsia"/>
                <w:b/>
                <w:bCs/>
                <w:lang w:eastAsia="zh-CN"/>
              </w:rPr>
              <w:t>[</w:t>
            </w:r>
            <w:r w:rsidRPr="00E43B8B">
              <w:rPr>
                <w:rFonts w:ascii="Arial" w:eastAsiaTheme="minorEastAsia" w:hAnsi="Arial" w:cs="Arial"/>
                <w:b/>
                <w:bCs/>
                <w:lang w:eastAsia="zh-CN"/>
              </w:rPr>
              <w:t>Systematic review, including 8 cross</w:t>
            </w:r>
            <w:r w:rsidRPr="00E43B8B">
              <w:rPr>
                <w:rFonts w:ascii="Arial" w:eastAsiaTheme="minorEastAsia" w:hAnsi="Arial" w:cs="Arial" w:hint="eastAsia"/>
                <w:b/>
                <w:bCs/>
                <w:lang w:eastAsia="zh-CN"/>
              </w:rPr>
              <w:t>‐</w:t>
            </w:r>
            <w:r w:rsidRPr="00E43B8B">
              <w:rPr>
                <w:rFonts w:ascii="Arial" w:eastAsiaTheme="minorEastAsia" w:hAnsi="Arial" w:cs="Arial"/>
                <w:b/>
                <w:bCs/>
                <w:lang w:eastAsia="zh-CN"/>
              </w:rPr>
              <w:t>sectional studies, 2 longitudinal studies, and</w:t>
            </w:r>
          </w:p>
          <w:p w14:paraId="73D2C0FE" w14:textId="77777777" w:rsidR="0007428A" w:rsidRPr="00D711DE" w:rsidRDefault="0007428A" w:rsidP="0007428A">
            <w:pPr>
              <w:rPr>
                <w:rFonts w:ascii="Arial" w:eastAsiaTheme="minorEastAsia" w:hAnsi="Arial" w:cs="Arial"/>
                <w:lang w:eastAsia="zh-CN"/>
              </w:rPr>
            </w:pPr>
            <w:r w:rsidRPr="00E43B8B">
              <w:rPr>
                <w:rFonts w:ascii="Arial" w:eastAsiaTheme="minorEastAsia" w:hAnsi="Arial" w:cs="Arial"/>
                <w:b/>
                <w:bCs/>
                <w:lang w:eastAsia="zh-CN"/>
              </w:rPr>
              <w:t>1 ecological study]</w:t>
            </w:r>
          </w:p>
        </w:tc>
        <w:tc>
          <w:tcPr>
            <w:tcW w:w="658" w:type="pct"/>
            <w:vMerge w:val="restart"/>
            <w:shd w:val="clear" w:color="auto" w:fill="auto"/>
          </w:tcPr>
          <w:p w14:paraId="7742C981" w14:textId="77777777" w:rsidR="0007428A" w:rsidRPr="009B4892" w:rsidRDefault="0007428A" w:rsidP="0007428A">
            <w:pPr>
              <w:rPr>
                <w:rFonts w:ascii="Arial" w:hAnsi="Arial" w:cs="Arial"/>
              </w:rPr>
            </w:pPr>
            <w:r w:rsidRPr="009B4892">
              <w:rPr>
                <w:rFonts w:ascii="Arial" w:hAnsi="Arial" w:cs="Arial"/>
              </w:rPr>
              <w:t xml:space="preserve">POI data/ street </w:t>
            </w:r>
            <w:r>
              <w:rPr>
                <w:rFonts w:ascii="Arial" w:hAnsi="Arial" w:cs="Arial"/>
              </w:rPr>
              <w:t>view image</w:t>
            </w:r>
          </w:p>
        </w:tc>
      </w:tr>
      <w:tr w:rsidR="0007428A" w:rsidRPr="009B4892" w14:paraId="0534D78E" w14:textId="77777777" w:rsidTr="004C6311">
        <w:trPr>
          <w:trHeight w:val="2954"/>
        </w:trPr>
        <w:tc>
          <w:tcPr>
            <w:tcW w:w="811" w:type="pct"/>
            <w:vMerge/>
            <w:shd w:val="clear" w:color="auto" w:fill="auto"/>
          </w:tcPr>
          <w:p w14:paraId="2AAB96A6" w14:textId="77777777" w:rsidR="0007428A" w:rsidRPr="009B4892" w:rsidRDefault="0007428A" w:rsidP="0007428A">
            <w:pPr>
              <w:rPr>
                <w:rFonts w:ascii="Arial" w:eastAsiaTheme="minorEastAsia" w:hAnsi="Arial" w:cs="Arial"/>
                <w:b/>
                <w:lang w:eastAsia="zh-CN"/>
              </w:rPr>
            </w:pPr>
          </w:p>
        </w:tc>
        <w:tc>
          <w:tcPr>
            <w:tcW w:w="950" w:type="pct"/>
            <w:vMerge/>
            <w:shd w:val="clear" w:color="auto" w:fill="auto"/>
          </w:tcPr>
          <w:p w14:paraId="13BF2EC8" w14:textId="77777777" w:rsidR="0007428A" w:rsidRPr="009B4892" w:rsidRDefault="0007428A" w:rsidP="0007428A">
            <w:pPr>
              <w:rPr>
                <w:rFonts w:ascii="Arial" w:eastAsiaTheme="minorEastAsia" w:hAnsi="Arial" w:cs="Arial"/>
                <w:b/>
                <w:color w:val="FF0000"/>
                <w:lang w:eastAsia="zh-CN"/>
              </w:rPr>
            </w:pPr>
          </w:p>
        </w:tc>
        <w:tc>
          <w:tcPr>
            <w:tcW w:w="746" w:type="pct"/>
            <w:shd w:val="clear" w:color="auto" w:fill="auto"/>
          </w:tcPr>
          <w:p w14:paraId="28726548" w14:textId="77777777" w:rsidR="0007428A" w:rsidRDefault="0007428A" w:rsidP="0007428A">
            <w:pPr>
              <w:rPr>
                <w:rFonts w:ascii="Arial" w:eastAsiaTheme="minorEastAsia" w:hAnsi="Arial" w:cs="Arial"/>
                <w:lang w:eastAsia="zh-CN"/>
              </w:rPr>
            </w:pPr>
            <w:r>
              <w:rPr>
                <w:rFonts w:ascii="Arial" w:eastAsiaTheme="minorEastAsia" w:hAnsi="Arial" w:cs="Arial"/>
                <w:lang w:eastAsia="zh-CN"/>
              </w:rPr>
              <w:t>Lower mortality</w:t>
            </w:r>
          </w:p>
        </w:tc>
        <w:tc>
          <w:tcPr>
            <w:tcW w:w="1835" w:type="pct"/>
            <w:shd w:val="clear" w:color="auto" w:fill="auto"/>
          </w:tcPr>
          <w:p w14:paraId="47A43E97" w14:textId="77777777" w:rsidR="0007428A" w:rsidRDefault="0007428A" w:rsidP="0007428A">
            <w:pPr>
              <w:rPr>
                <w:rFonts w:ascii="Arial" w:eastAsiaTheme="minorEastAsia" w:hAnsi="Arial" w:cs="Arial"/>
                <w:lang w:eastAsia="zh-CN"/>
              </w:rPr>
            </w:pPr>
            <w:r w:rsidRPr="00537AA3">
              <w:rPr>
                <w:rFonts w:ascii="Arial" w:eastAsiaTheme="minorEastAsia" w:hAnsi="Arial" w:cs="Arial"/>
                <w:lang w:eastAsia="zh-CN"/>
              </w:rPr>
              <w:t>Lower subjective availability of food stores</w:t>
            </w:r>
            <w:r>
              <w:rPr>
                <w:rFonts w:ascii="Arial" w:eastAsiaTheme="minorEastAsia" w:hAnsi="Arial" w:cs="Arial"/>
                <w:lang w:eastAsia="zh-CN"/>
              </w:rPr>
              <w:t xml:space="preserve"> (selling fruit and vegetables)</w:t>
            </w:r>
            <w:r w:rsidRPr="00537AA3">
              <w:rPr>
                <w:rFonts w:ascii="Arial" w:eastAsiaTheme="minorEastAsia" w:hAnsi="Arial" w:cs="Arial"/>
                <w:lang w:eastAsia="zh-CN"/>
              </w:rPr>
              <w:t xml:space="preserve"> within a 500-m or 1-km radius of a person’s residence was</w:t>
            </w:r>
            <w:r>
              <w:rPr>
                <w:rFonts w:ascii="Arial" w:eastAsiaTheme="minorEastAsia" w:hAnsi="Arial" w:cs="Arial"/>
                <w:lang w:eastAsia="zh-CN"/>
              </w:rPr>
              <w:t xml:space="preserve"> </w:t>
            </w:r>
            <w:r w:rsidRPr="00537AA3">
              <w:rPr>
                <w:rFonts w:ascii="Arial" w:eastAsiaTheme="minorEastAsia" w:hAnsi="Arial" w:cs="Arial"/>
                <w:lang w:eastAsia="zh-CN"/>
              </w:rPr>
              <w:t>significantly associated with increased mortality. Compared with participants reporting the highest availability, the</w:t>
            </w:r>
            <w:r>
              <w:rPr>
                <w:rFonts w:ascii="Arial" w:eastAsiaTheme="minorEastAsia" w:hAnsi="Arial" w:cs="Arial"/>
                <w:lang w:eastAsia="zh-CN"/>
              </w:rPr>
              <w:t xml:space="preserve"> </w:t>
            </w:r>
            <w:r w:rsidRPr="00537AA3">
              <w:rPr>
                <w:rFonts w:ascii="Arial" w:eastAsiaTheme="minorEastAsia" w:hAnsi="Arial" w:cs="Arial"/>
                <w:lang w:eastAsia="zh-CN"/>
              </w:rPr>
              <w:t>age- and sex-adjusted HR for those reporting the lowest availability was 1.28 (95% CI: 1.04–1.58; p = 0.02).</w:t>
            </w:r>
          </w:p>
          <w:p w14:paraId="030212FB" w14:textId="77777777" w:rsidR="0007428A" w:rsidRDefault="0007428A" w:rsidP="0007428A">
            <w:pPr>
              <w:rPr>
                <w:rFonts w:ascii="Arial" w:eastAsiaTheme="minorEastAsia" w:hAnsi="Arial" w:cs="Arial"/>
                <w:lang w:eastAsia="zh-CN"/>
              </w:rPr>
            </w:pPr>
            <w:r>
              <w:rPr>
                <w:rFonts w:ascii="Arial" w:eastAsiaTheme="minorEastAsia" w:hAnsi="Arial" w:cs="Arial" w:hint="eastAsia"/>
                <w:lang w:eastAsia="zh-CN"/>
              </w:rPr>
              <w:t>(</w:t>
            </w:r>
            <w:proofErr w:type="spellStart"/>
            <w:r w:rsidRPr="00986AB6">
              <w:rPr>
                <w:rFonts w:ascii="Arial" w:eastAsiaTheme="minorEastAsia" w:hAnsi="Arial" w:cs="Arial"/>
                <w:lang w:eastAsia="zh-CN"/>
              </w:rPr>
              <w:t>Tani</w:t>
            </w:r>
            <w:proofErr w:type="spellEnd"/>
            <w:r>
              <w:rPr>
                <w:rFonts w:ascii="Arial" w:eastAsiaTheme="minorEastAsia" w:hAnsi="Arial" w:cs="Arial"/>
                <w:lang w:eastAsia="zh-CN"/>
              </w:rPr>
              <w:t xml:space="preserve"> et al., 2018)</w:t>
            </w:r>
          </w:p>
          <w:p w14:paraId="019EDEC9" w14:textId="77777777" w:rsidR="0007428A" w:rsidRPr="00537AA3" w:rsidRDefault="0007428A" w:rsidP="0007428A">
            <w:pPr>
              <w:rPr>
                <w:rFonts w:ascii="Arial" w:eastAsiaTheme="minorEastAsia" w:hAnsi="Arial" w:cs="Arial"/>
                <w:b/>
                <w:bCs/>
                <w:lang w:eastAsia="zh-CN"/>
              </w:rPr>
            </w:pPr>
            <w:r w:rsidRPr="00537AA3">
              <w:rPr>
                <w:rFonts w:ascii="Arial" w:eastAsiaTheme="minorEastAsia" w:hAnsi="Arial" w:cs="Arial" w:hint="eastAsia"/>
                <w:b/>
                <w:bCs/>
                <w:lang w:eastAsia="zh-CN"/>
              </w:rPr>
              <w:t>[</w:t>
            </w:r>
            <w:r w:rsidRPr="00537AA3">
              <w:rPr>
                <w:rFonts w:ascii="Arial" w:eastAsiaTheme="minorEastAsia" w:hAnsi="Arial" w:cs="Arial"/>
                <w:b/>
                <w:bCs/>
                <w:lang w:eastAsia="zh-CN"/>
              </w:rPr>
              <w:t>Cohort study, 49511 participants, Japan]</w:t>
            </w:r>
          </w:p>
        </w:tc>
        <w:tc>
          <w:tcPr>
            <w:tcW w:w="658" w:type="pct"/>
            <w:vMerge/>
            <w:shd w:val="clear" w:color="auto" w:fill="auto"/>
          </w:tcPr>
          <w:p w14:paraId="46D56FF5" w14:textId="77777777" w:rsidR="0007428A" w:rsidRPr="009B4892" w:rsidRDefault="0007428A" w:rsidP="0007428A">
            <w:pPr>
              <w:rPr>
                <w:rFonts w:ascii="Arial" w:hAnsi="Arial" w:cs="Arial"/>
              </w:rPr>
            </w:pPr>
          </w:p>
        </w:tc>
      </w:tr>
      <w:tr w:rsidR="007429A8" w:rsidRPr="009B4892" w14:paraId="5D3A7EA1" w14:textId="77777777" w:rsidTr="004C6311">
        <w:trPr>
          <w:trHeight w:val="277"/>
        </w:trPr>
        <w:tc>
          <w:tcPr>
            <w:tcW w:w="811" w:type="pct"/>
            <w:shd w:val="clear" w:color="auto" w:fill="auto"/>
          </w:tcPr>
          <w:p w14:paraId="09156569" w14:textId="77777777" w:rsidR="007429A8" w:rsidRPr="007429A8" w:rsidRDefault="007429A8" w:rsidP="007429A8">
            <w:pPr>
              <w:rPr>
                <w:rFonts w:ascii="Arial" w:eastAsiaTheme="minorEastAsia" w:hAnsi="Arial" w:cs="Arial"/>
                <w:b/>
                <w:lang w:eastAsia="zh-CN"/>
              </w:rPr>
            </w:pPr>
            <w:r w:rsidRPr="007429A8">
              <w:rPr>
                <w:rFonts w:ascii="Arial" w:eastAsiaTheme="minorEastAsia" w:hAnsi="Arial" w:cs="Arial"/>
                <w:b/>
                <w:lang w:eastAsia="zh-CN"/>
              </w:rPr>
              <w:t xml:space="preserve">10. </w:t>
            </w:r>
            <w:r w:rsidRPr="007429A8">
              <w:rPr>
                <w:rFonts w:ascii="Arial" w:eastAsiaTheme="minorEastAsia" w:hAnsi="Arial" w:cs="Arial" w:hint="eastAsia"/>
                <w:b/>
                <w:lang w:eastAsia="zh-CN"/>
              </w:rPr>
              <w:t xml:space="preserve">Accessibility to </w:t>
            </w:r>
            <w:r w:rsidRPr="007429A8">
              <w:rPr>
                <w:rFonts w:ascii="Arial" w:eastAsiaTheme="minorEastAsia" w:hAnsi="Arial" w:cs="Arial"/>
                <w:b/>
                <w:lang w:eastAsia="zh-CN"/>
              </w:rPr>
              <w:t>bus / subway / metro stops</w:t>
            </w:r>
          </w:p>
          <w:p w14:paraId="14E02E69" w14:textId="77777777" w:rsidR="007429A8" w:rsidRPr="007429A8" w:rsidRDefault="007429A8" w:rsidP="007429A8">
            <w:pPr>
              <w:rPr>
                <w:rFonts w:ascii="Arial" w:eastAsiaTheme="minorEastAsia" w:hAnsi="Arial" w:cs="Arial"/>
                <w:b/>
                <w:lang w:eastAsia="zh-CN"/>
              </w:rPr>
            </w:pPr>
          </w:p>
          <w:p w14:paraId="2B63CB6E" w14:textId="41873F46" w:rsidR="007429A8" w:rsidRPr="007429A8" w:rsidRDefault="007429A8" w:rsidP="007429A8">
            <w:pPr>
              <w:rPr>
                <w:rFonts w:ascii="Arial" w:eastAsiaTheme="minorEastAsia" w:hAnsi="Arial" w:cs="Arial"/>
                <w:b/>
                <w:lang w:eastAsia="zh-CN"/>
              </w:rPr>
            </w:pPr>
            <w:r w:rsidRPr="007429A8">
              <w:rPr>
                <w:rFonts w:ascii="Arial" w:eastAsiaTheme="minorEastAsia" w:hAnsi="Arial" w:cs="Arial" w:hint="eastAsia"/>
                <w:b/>
                <w:lang w:eastAsia="zh-CN"/>
              </w:rPr>
              <w:t>(</w:t>
            </w:r>
            <w:r w:rsidRPr="007429A8">
              <w:rPr>
                <w:rFonts w:ascii="Arial" w:eastAsiaTheme="minorEastAsia" w:hAnsi="Arial" w:cs="Arial"/>
                <w:b/>
                <w:lang w:eastAsia="zh-CN"/>
              </w:rPr>
              <w:t>Difficult)</w:t>
            </w:r>
          </w:p>
        </w:tc>
        <w:tc>
          <w:tcPr>
            <w:tcW w:w="950" w:type="pct"/>
            <w:shd w:val="clear" w:color="auto" w:fill="auto"/>
          </w:tcPr>
          <w:p w14:paraId="0DF0BC18" w14:textId="77777777" w:rsidR="007429A8" w:rsidRPr="007429A8" w:rsidRDefault="007429A8" w:rsidP="007429A8">
            <w:pPr>
              <w:rPr>
                <w:rFonts w:ascii="Arial" w:eastAsiaTheme="minorEastAsia" w:hAnsi="Arial" w:cs="Arial"/>
                <w:b/>
                <w:lang w:eastAsia="zh-CN"/>
              </w:rPr>
            </w:pPr>
            <w:r w:rsidRPr="007429A8">
              <w:rPr>
                <w:rFonts w:ascii="Arial" w:eastAsiaTheme="minorEastAsia" w:hAnsi="Arial" w:cs="Arial" w:hint="eastAsia"/>
                <w:b/>
                <w:color w:val="FF0000"/>
                <w:lang w:eastAsia="zh-CN"/>
              </w:rPr>
              <w:t>[I]</w:t>
            </w:r>
            <w:r w:rsidRPr="007429A8">
              <w:rPr>
                <w:rFonts w:ascii="Arial" w:eastAsiaTheme="minorEastAsia" w:hAnsi="Arial" w:cs="Arial" w:hint="eastAsia"/>
                <w:b/>
                <w:lang w:eastAsia="zh-CN"/>
              </w:rPr>
              <w:t xml:space="preserve"> </w:t>
            </w:r>
          </w:p>
          <w:p w14:paraId="676C9545" w14:textId="77777777" w:rsidR="007429A8" w:rsidRPr="007429A8" w:rsidRDefault="007429A8" w:rsidP="007429A8">
            <w:pPr>
              <w:rPr>
                <w:rFonts w:ascii="Arial" w:eastAsiaTheme="minorEastAsia" w:hAnsi="Arial" w:cs="Arial"/>
                <w:lang w:eastAsia="zh-CN"/>
              </w:rPr>
            </w:pPr>
            <w:r w:rsidRPr="007429A8">
              <w:rPr>
                <w:rFonts w:ascii="Arial" w:eastAsiaTheme="minorEastAsia" w:hAnsi="Arial" w:cs="Arial"/>
                <w:bCs/>
                <w:lang w:eastAsia="zh-CN"/>
              </w:rPr>
              <w:t xml:space="preserve">The presence / density of </w:t>
            </w:r>
            <w:r w:rsidRPr="007429A8">
              <w:rPr>
                <w:rFonts w:ascii="Arial" w:eastAsiaTheme="minorEastAsia" w:hAnsi="Arial" w:cs="Arial"/>
                <w:bCs/>
                <w:color w:val="000000" w:themeColor="text1"/>
                <w:lang w:eastAsia="zh-CN"/>
              </w:rPr>
              <w:t xml:space="preserve">bus / subway / metro stops </w:t>
            </w:r>
            <w:r w:rsidRPr="007429A8">
              <w:rPr>
                <w:rFonts w:ascii="Arial" w:eastAsiaTheme="minorEastAsia" w:hAnsi="Arial" w:cs="Arial"/>
                <w:lang w:eastAsia="zh-CN"/>
              </w:rPr>
              <w:t>in the neighborhood</w:t>
            </w:r>
          </w:p>
          <w:p w14:paraId="4BA76CE1" w14:textId="77777777" w:rsidR="007429A8" w:rsidRPr="007429A8" w:rsidRDefault="007429A8" w:rsidP="007429A8">
            <w:pPr>
              <w:rPr>
                <w:rFonts w:ascii="Arial" w:eastAsiaTheme="minorEastAsia" w:hAnsi="Arial" w:cs="Arial"/>
                <w:lang w:eastAsia="zh-CN"/>
              </w:rPr>
            </w:pPr>
            <w:r w:rsidRPr="007429A8">
              <w:rPr>
                <w:rFonts w:ascii="Arial" w:eastAsiaTheme="minorEastAsia" w:hAnsi="Arial" w:cs="Arial"/>
                <w:bCs/>
                <w:color w:val="000000" w:themeColor="text1"/>
                <w:lang w:eastAsia="zh-CN"/>
              </w:rPr>
              <w:t xml:space="preserve">(Y/N; </w:t>
            </w:r>
            <w:r w:rsidRPr="007429A8">
              <w:rPr>
                <w:rFonts w:ascii="Arial" w:eastAsiaTheme="minorEastAsia" w:hAnsi="Arial" w:cs="Arial"/>
                <w:lang w:eastAsia="zh-CN"/>
              </w:rPr>
              <w:t>numbers / km</w:t>
            </w:r>
            <w:r w:rsidRPr="007429A8">
              <w:rPr>
                <w:rFonts w:ascii="Arial" w:eastAsiaTheme="minorEastAsia" w:hAnsi="Arial" w:cs="Arial"/>
                <w:vertAlign w:val="superscript"/>
                <w:lang w:eastAsia="zh-CN"/>
              </w:rPr>
              <w:t>2</w:t>
            </w:r>
            <w:r w:rsidRPr="007429A8">
              <w:rPr>
                <w:rFonts w:ascii="Arial" w:eastAsiaTheme="minorEastAsia" w:hAnsi="Arial" w:cs="Arial"/>
                <w:bCs/>
                <w:color w:val="000000" w:themeColor="text1"/>
                <w:lang w:eastAsia="zh-CN"/>
              </w:rPr>
              <w:t>)</w:t>
            </w:r>
          </w:p>
          <w:p w14:paraId="7108D465" w14:textId="77777777" w:rsidR="007429A8" w:rsidRPr="007429A8" w:rsidRDefault="007429A8" w:rsidP="007429A8">
            <w:pPr>
              <w:rPr>
                <w:rFonts w:ascii="Arial" w:eastAsiaTheme="minorEastAsia" w:hAnsi="Arial" w:cs="Arial"/>
                <w:b/>
                <w:color w:val="FF0000"/>
                <w:lang w:eastAsia="zh-CN"/>
              </w:rPr>
            </w:pPr>
            <w:r w:rsidRPr="007429A8">
              <w:rPr>
                <w:rFonts w:ascii="Arial" w:eastAsiaTheme="minorEastAsia" w:hAnsi="Arial" w:cs="Arial" w:hint="eastAsia"/>
                <w:b/>
                <w:color w:val="FF0000"/>
                <w:lang w:eastAsia="zh-CN"/>
              </w:rPr>
              <w:t>[O]</w:t>
            </w:r>
          </w:p>
          <w:p w14:paraId="7AC90CAA" w14:textId="77777777" w:rsidR="007429A8" w:rsidRPr="007429A8" w:rsidRDefault="007429A8" w:rsidP="007429A8">
            <w:pPr>
              <w:rPr>
                <w:rFonts w:ascii="Arial" w:eastAsiaTheme="minorEastAsia" w:hAnsi="Arial" w:cs="Arial"/>
                <w:lang w:eastAsia="zh-CN"/>
              </w:rPr>
            </w:pPr>
            <w:r w:rsidRPr="007429A8">
              <w:rPr>
                <w:rFonts w:ascii="Arial" w:eastAsiaTheme="minorEastAsia" w:hAnsi="Arial" w:cs="Arial"/>
                <w:lang w:eastAsia="zh-CN"/>
              </w:rPr>
              <w:t xml:space="preserve">The distance to the nearest </w:t>
            </w:r>
            <w:r w:rsidRPr="007429A8">
              <w:rPr>
                <w:rFonts w:ascii="Arial" w:eastAsiaTheme="minorEastAsia" w:hAnsi="Arial" w:cs="Arial"/>
                <w:bCs/>
                <w:color w:val="000000" w:themeColor="text1"/>
                <w:lang w:eastAsia="zh-CN"/>
              </w:rPr>
              <w:t>bus / subway / metro stop</w:t>
            </w:r>
            <w:r w:rsidRPr="007429A8">
              <w:rPr>
                <w:rFonts w:ascii="Arial" w:eastAsiaTheme="minorEastAsia" w:hAnsi="Arial" w:cs="Arial"/>
                <w:lang w:eastAsia="zh-CN"/>
              </w:rPr>
              <w:t xml:space="preserve">, or the presence of </w:t>
            </w:r>
            <w:r w:rsidRPr="007429A8">
              <w:rPr>
                <w:rFonts w:ascii="Arial" w:eastAsiaTheme="minorEastAsia" w:hAnsi="Arial" w:cs="Arial"/>
                <w:bCs/>
                <w:color w:val="000000" w:themeColor="text1"/>
                <w:lang w:eastAsia="zh-CN"/>
              </w:rPr>
              <w:t>bus / subway / metro stops</w:t>
            </w:r>
            <w:r w:rsidRPr="007429A8">
              <w:rPr>
                <w:rFonts w:ascii="Arial" w:eastAsiaTheme="minorEastAsia" w:hAnsi="Arial" w:cs="Arial"/>
                <w:lang w:eastAsia="zh-CN"/>
              </w:rPr>
              <w:t xml:space="preserve"> in 300/ 500-m buffer, if none exists in the neighborhood</w:t>
            </w:r>
          </w:p>
          <w:p w14:paraId="63988685" w14:textId="0DF7DE35" w:rsidR="007429A8" w:rsidRPr="007429A8" w:rsidRDefault="007429A8" w:rsidP="007429A8">
            <w:pPr>
              <w:rPr>
                <w:rFonts w:ascii="Arial" w:eastAsiaTheme="minorEastAsia" w:hAnsi="Arial" w:cs="Arial"/>
                <w:b/>
                <w:color w:val="FF0000"/>
                <w:lang w:eastAsia="zh-CN"/>
              </w:rPr>
            </w:pPr>
            <w:r w:rsidRPr="007429A8">
              <w:rPr>
                <w:rFonts w:ascii="Arial" w:eastAsiaTheme="minorEastAsia" w:hAnsi="Arial" w:cs="Arial"/>
                <w:bCs/>
                <w:color w:val="000000" w:themeColor="text1"/>
                <w:lang w:eastAsia="zh-CN"/>
              </w:rPr>
              <w:t xml:space="preserve">(m; </w:t>
            </w:r>
            <w:r w:rsidRPr="007429A8">
              <w:rPr>
                <w:rFonts w:ascii="Arial" w:eastAsiaTheme="minorEastAsia" w:hAnsi="Arial" w:cs="Arial"/>
                <w:lang w:eastAsia="zh-CN"/>
              </w:rPr>
              <w:t>Y/N</w:t>
            </w:r>
            <w:r w:rsidRPr="007429A8">
              <w:rPr>
                <w:rFonts w:ascii="Arial" w:eastAsiaTheme="minorEastAsia" w:hAnsi="Arial" w:cs="Arial"/>
                <w:bCs/>
                <w:color w:val="000000" w:themeColor="text1"/>
                <w:lang w:eastAsia="zh-CN"/>
              </w:rPr>
              <w:t>)</w:t>
            </w:r>
            <w:r w:rsidRPr="007429A8">
              <w:rPr>
                <w:rFonts w:ascii="Arial" w:eastAsiaTheme="minorEastAsia" w:hAnsi="Arial" w:cs="Arial" w:hint="eastAsia"/>
                <w:b/>
                <w:color w:val="FF0000"/>
                <w:lang w:eastAsia="zh-CN"/>
              </w:rPr>
              <w:t xml:space="preserve"> </w:t>
            </w:r>
          </w:p>
        </w:tc>
        <w:tc>
          <w:tcPr>
            <w:tcW w:w="746" w:type="pct"/>
            <w:shd w:val="clear" w:color="auto" w:fill="auto"/>
          </w:tcPr>
          <w:p w14:paraId="6D6D8776" w14:textId="77777777" w:rsidR="007429A8" w:rsidRPr="009B4892" w:rsidRDefault="007429A8" w:rsidP="007429A8">
            <w:pPr>
              <w:rPr>
                <w:rFonts w:ascii="Arial" w:hAnsi="Arial" w:cs="Arial"/>
              </w:rPr>
            </w:pPr>
            <w:r>
              <w:rPr>
                <w:rFonts w:ascii="Arial" w:eastAsiaTheme="minorEastAsia" w:hAnsi="Arial" w:cs="Arial"/>
                <w:lang w:eastAsia="zh-CN"/>
              </w:rPr>
              <w:t>Low birth weight</w:t>
            </w:r>
          </w:p>
        </w:tc>
        <w:tc>
          <w:tcPr>
            <w:tcW w:w="1835" w:type="pct"/>
            <w:shd w:val="clear" w:color="auto" w:fill="auto"/>
          </w:tcPr>
          <w:p w14:paraId="1DF2B055" w14:textId="77777777" w:rsidR="007429A8" w:rsidRDefault="007429A8" w:rsidP="007429A8">
            <w:pPr>
              <w:rPr>
                <w:rFonts w:ascii="Arial" w:eastAsiaTheme="minorEastAsia" w:hAnsi="Arial" w:cs="Arial"/>
                <w:lang w:eastAsia="zh-CN"/>
              </w:rPr>
            </w:pPr>
            <w:r w:rsidRPr="009B4892">
              <w:rPr>
                <w:rFonts w:ascii="Arial" w:eastAsiaTheme="minorEastAsia" w:hAnsi="Arial" w:cs="Arial" w:hint="eastAsia"/>
                <w:lang w:eastAsia="zh-CN"/>
              </w:rPr>
              <w:t>T</w:t>
            </w:r>
            <w:r w:rsidRPr="009B4892">
              <w:rPr>
                <w:rFonts w:ascii="Arial" w:eastAsiaTheme="minorEastAsia" w:hAnsi="Arial" w:cs="Arial"/>
                <w:lang w:eastAsia="zh-CN"/>
              </w:rPr>
              <w:t xml:space="preserve">he odds ratio (OR) </w:t>
            </w:r>
            <w:r>
              <w:rPr>
                <w:rFonts w:ascii="Arial" w:eastAsiaTheme="minorEastAsia" w:hAnsi="Arial" w:cs="Arial"/>
                <w:lang w:eastAsia="zh-CN"/>
              </w:rPr>
              <w:t>wa</w:t>
            </w:r>
            <w:r w:rsidRPr="009B4892">
              <w:rPr>
                <w:rFonts w:ascii="Arial" w:eastAsiaTheme="minorEastAsia" w:hAnsi="Arial" w:cs="Arial"/>
                <w:lang w:eastAsia="zh-CN"/>
              </w:rPr>
              <w:t xml:space="preserve">s </w:t>
            </w:r>
            <w:r>
              <w:rPr>
                <w:rFonts w:ascii="Arial" w:eastAsiaTheme="minorEastAsia" w:hAnsi="Arial" w:cs="Arial"/>
                <w:lang w:eastAsia="zh-CN"/>
              </w:rPr>
              <w:t>0.8</w:t>
            </w:r>
            <w:r w:rsidRPr="009B4892">
              <w:rPr>
                <w:rFonts w:ascii="Arial" w:eastAsiaTheme="minorEastAsia" w:hAnsi="Arial" w:cs="Arial"/>
                <w:lang w:eastAsia="zh-CN"/>
              </w:rPr>
              <w:t xml:space="preserve"> (95%CI: </w:t>
            </w:r>
            <w:r>
              <w:rPr>
                <w:rFonts w:ascii="Arial" w:eastAsiaTheme="minorEastAsia" w:hAnsi="Arial" w:cs="Arial"/>
                <w:lang w:eastAsia="zh-CN"/>
              </w:rPr>
              <w:t>0.7-1.0</w:t>
            </w:r>
            <w:r w:rsidRPr="009B4892">
              <w:rPr>
                <w:rFonts w:ascii="Arial" w:eastAsiaTheme="minorEastAsia" w:hAnsi="Arial" w:cs="Arial"/>
                <w:lang w:eastAsia="zh-CN"/>
              </w:rPr>
              <w:t xml:space="preserve">) for low birth weight in association with </w:t>
            </w:r>
            <w:r>
              <w:rPr>
                <w:rFonts w:ascii="Arial" w:eastAsiaTheme="minorEastAsia" w:hAnsi="Arial" w:cs="Arial"/>
                <w:lang w:eastAsia="zh-CN"/>
              </w:rPr>
              <w:t>presence of bus stops in 500-m buffer</w:t>
            </w:r>
            <w:r w:rsidRPr="009B4892">
              <w:rPr>
                <w:rFonts w:ascii="Arial" w:eastAsiaTheme="minorEastAsia" w:hAnsi="Arial" w:cs="Arial"/>
                <w:lang w:eastAsia="zh-CN"/>
              </w:rPr>
              <w:t xml:space="preserve">. </w:t>
            </w:r>
          </w:p>
          <w:p w14:paraId="0263671A" w14:textId="77777777" w:rsidR="007429A8" w:rsidRDefault="007429A8" w:rsidP="007429A8">
            <w:pPr>
              <w:rPr>
                <w:rFonts w:ascii="Arial" w:eastAsiaTheme="minorEastAsia" w:hAnsi="Arial" w:cs="Arial"/>
                <w:lang w:eastAsia="zh-CN"/>
              </w:rPr>
            </w:pPr>
            <w:r w:rsidRPr="009B4892">
              <w:rPr>
                <w:rFonts w:ascii="Arial" w:eastAsiaTheme="minorEastAsia" w:hAnsi="Arial" w:cs="Arial"/>
                <w:lang w:eastAsia="zh-CN"/>
              </w:rPr>
              <w:t>(</w:t>
            </w:r>
            <w:proofErr w:type="spellStart"/>
            <w:r w:rsidRPr="009B4892">
              <w:rPr>
                <w:rFonts w:ascii="Arial" w:hAnsi="Arial" w:cs="Arial"/>
                <w:color w:val="222222"/>
                <w:shd w:val="clear" w:color="auto" w:fill="FFFFFF"/>
              </w:rPr>
              <w:t>Nieuwenhuijsen</w:t>
            </w:r>
            <w:proofErr w:type="spellEnd"/>
            <w:r w:rsidRPr="009B4892">
              <w:rPr>
                <w:rFonts w:ascii="Arial" w:hAnsi="Arial" w:cs="Arial"/>
                <w:color w:val="222222"/>
                <w:shd w:val="clear" w:color="auto" w:fill="FFFFFF"/>
              </w:rPr>
              <w:t xml:space="preserve"> et al., 2019</w:t>
            </w:r>
            <w:r w:rsidRPr="009B4892">
              <w:rPr>
                <w:rFonts w:ascii="Arial" w:eastAsiaTheme="minorEastAsia" w:hAnsi="Arial" w:cs="Arial"/>
                <w:lang w:eastAsia="zh-CN"/>
              </w:rPr>
              <w:t>)</w:t>
            </w:r>
          </w:p>
          <w:p w14:paraId="3A770917" w14:textId="77777777" w:rsidR="007429A8" w:rsidRPr="00D84CA0" w:rsidRDefault="007429A8" w:rsidP="007429A8">
            <w:pPr>
              <w:rPr>
                <w:rFonts w:ascii="Arial" w:eastAsiaTheme="minorEastAsia" w:hAnsi="Arial" w:cs="Arial"/>
                <w:b/>
                <w:bCs/>
                <w:lang w:eastAsia="zh-CN"/>
              </w:rPr>
            </w:pPr>
            <w:r w:rsidRPr="0040172D">
              <w:rPr>
                <w:rFonts w:ascii="Arial" w:eastAsiaTheme="minorEastAsia" w:hAnsi="Arial" w:cs="Arial" w:hint="eastAsia"/>
                <w:b/>
                <w:bCs/>
                <w:lang w:eastAsia="zh-CN"/>
              </w:rPr>
              <w:t>[</w:t>
            </w:r>
            <w:r w:rsidRPr="0040172D">
              <w:rPr>
                <w:rFonts w:ascii="Arial" w:eastAsiaTheme="minorEastAsia" w:hAnsi="Arial" w:cs="Arial"/>
                <w:b/>
                <w:bCs/>
                <w:lang w:eastAsia="zh-CN"/>
              </w:rPr>
              <w:t>Six European birth cohorts based in nine cities]</w:t>
            </w:r>
          </w:p>
        </w:tc>
        <w:tc>
          <w:tcPr>
            <w:tcW w:w="658" w:type="pct"/>
            <w:shd w:val="clear" w:color="auto" w:fill="auto"/>
          </w:tcPr>
          <w:p w14:paraId="03A49D7D" w14:textId="77777777" w:rsidR="007429A8" w:rsidRPr="009B4892" w:rsidRDefault="007429A8" w:rsidP="007429A8">
            <w:pPr>
              <w:rPr>
                <w:rFonts w:asciiTheme="minorEastAsia" w:eastAsiaTheme="minorEastAsia" w:hAnsiTheme="minorEastAsia" w:cs="Arial"/>
                <w:lang w:eastAsia="zh-CN"/>
              </w:rPr>
            </w:pPr>
            <w:r w:rsidRPr="009B4892">
              <w:rPr>
                <w:rFonts w:ascii="Arial" w:hAnsi="Arial" w:cs="Arial"/>
              </w:rPr>
              <w:t>POI data</w:t>
            </w:r>
            <w:r>
              <w:rPr>
                <w:rFonts w:ascii="Arial" w:hAnsi="Arial" w:cs="Arial"/>
              </w:rPr>
              <w:t xml:space="preserve"> / Google map</w:t>
            </w:r>
          </w:p>
        </w:tc>
      </w:tr>
      <w:tr w:rsidR="0007428A" w:rsidRPr="000232B6" w14:paraId="5A93847E" w14:textId="77777777" w:rsidTr="004C6311">
        <w:trPr>
          <w:trHeight w:val="70"/>
        </w:trPr>
        <w:tc>
          <w:tcPr>
            <w:tcW w:w="5000" w:type="pct"/>
            <w:gridSpan w:val="5"/>
            <w:tcBorders>
              <w:top w:val="single" w:sz="4" w:space="0" w:color="FFFFFF" w:themeColor="background1"/>
            </w:tcBorders>
            <w:shd w:val="clear" w:color="auto" w:fill="BFBFBF" w:themeFill="background1" w:themeFillShade="BF"/>
          </w:tcPr>
          <w:p w14:paraId="4C43A811" w14:textId="13F6AE1A" w:rsidR="0007428A" w:rsidRPr="000232B6" w:rsidRDefault="00A431C3" w:rsidP="0007428A">
            <w:pPr>
              <w:rPr>
                <w:rFonts w:ascii="Arial" w:eastAsiaTheme="minorEastAsia" w:hAnsi="Arial" w:cs="Arial"/>
                <w:b/>
                <w:color w:val="FFFFFF" w:themeColor="background1"/>
                <w:sz w:val="32"/>
                <w:szCs w:val="32"/>
                <w:lang w:eastAsia="zh-CN"/>
              </w:rPr>
            </w:pPr>
            <w:r>
              <w:rPr>
                <w:rFonts w:ascii="Arial" w:eastAsiaTheme="minorEastAsia" w:hAnsi="Arial" w:cs="Arial"/>
                <w:b/>
                <w:color w:val="FFFFFF" w:themeColor="background1"/>
                <w:sz w:val="32"/>
                <w:szCs w:val="32"/>
                <w:lang w:eastAsia="zh-CN"/>
              </w:rPr>
              <w:t>C</w:t>
            </w:r>
            <w:r w:rsidR="0007428A" w:rsidRPr="000232B6">
              <w:rPr>
                <w:rFonts w:ascii="Arial" w:eastAsiaTheme="minorEastAsia" w:hAnsi="Arial" w:cs="Arial"/>
                <w:b/>
                <w:color w:val="FFFFFF" w:themeColor="background1"/>
                <w:sz w:val="32"/>
                <w:szCs w:val="32"/>
                <w:lang w:eastAsia="zh-CN"/>
              </w:rPr>
              <w:t xml:space="preserve">. </w:t>
            </w:r>
            <w:r w:rsidR="0007428A">
              <w:rPr>
                <w:rFonts w:ascii="Arial" w:eastAsiaTheme="minorEastAsia" w:hAnsi="Arial" w:cs="Arial"/>
                <w:b/>
                <w:color w:val="FFFFFF" w:themeColor="background1"/>
                <w:sz w:val="32"/>
                <w:szCs w:val="32"/>
                <w:lang w:eastAsia="zh-CN"/>
              </w:rPr>
              <w:t>Natural</w:t>
            </w:r>
            <w:r w:rsidR="0007428A" w:rsidRPr="000232B6">
              <w:rPr>
                <w:rFonts w:ascii="Arial" w:eastAsiaTheme="minorEastAsia" w:hAnsi="Arial" w:cs="Arial"/>
                <w:b/>
                <w:color w:val="FFFFFF" w:themeColor="background1"/>
                <w:sz w:val="32"/>
                <w:szCs w:val="32"/>
                <w:lang w:eastAsia="zh-CN"/>
              </w:rPr>
              <w:t xml:space="preserve"> environment domains</w:t>
            </w:r>
          </w:p>
        </w:tc>
      </w:tr>
      <w:tr w:rsidR="0007428A" w:rsidRPr="000232B6" w14:paraId="2F4EF937" w14:textId="77777777" w:rsidTr="0071233D">
        <w:trPr>
          <w:trHeight w:val="70"/>
        </w:trPr>
        <w:tc>
          <w:tcPr>
            <w:tcW w:w="5000" w:type="pct"/>
            <w:gridSpan w:val="5"/>
            <w:tcBorders>
              <w:top w:val="single" w:sz="4" w:space="0" w:color="FFFFFF" w:themeColor="background1"/>
            </w:tcBorders>
            <w:shd w:val="clear" w:color="auto" w:fill="FFFFFF" w:themeFill="background1"/>
          </w:tcPr>
          <w:p w14:paraId="684EBA53" w14:textId="769FBA18" w:rsidR="0007428A" w:rsidRPr="000232B6" w:rsidRDefault="00A431C3" w:rsidP="0007428A">
            <w:pPr>
              <w:rPr>
                <w:rFonts w:ascii="Arial" w:eastAsiaTheme="minorEastAsia" w:hAnsi="Arial" w:cs="Arial"/>
                <w:bCs/>
                <w:color w:val="000000" w:themeColor="text1"/>
                <w:sz w:val="32"/>
                <w:szCs w:val="32"/>
                <w:lang w:eastAsia="zh-CN"/>
              </w:rPr>
            </w:pPr>
            <w:r>
              <w:rPr>
                <w:rFonts w:ascii="Arial" w:eastAsiaTheme="minorEastAsia" w:hAnsi="Arial" w:cs="Arial"/>
                <w:bCs/>
                <w:color w:val="000000" w:themeColor="text1"/>
                <w:sz w:val="32"/>
                <w:szCs w:val="32"/>
                <w:lang w:eastAsia="zh-CN"/>
              </w:rPr>
              <w:t>C</w:t>
            </w:r>
            <w:r w:rsidR="0007428A" w:rsidRPr="000232B6">
              <w:rPr>
                <w:rFonts w:ascii="Arial" w:eastAsiaTheme="minorEastAsia" w:hAnsi="Arial" w:cs="Arial"/>
                <w:bCs/>
                <w:color w:val="000000" w:themeColor="text1"/>
                <w:sz w:val="32"/>
                <w:szCs w:val="32"/>
                <w:lang w:eastAsia="zh-CN"/>
              </w:rPr>
              <w:t xml:space="preserve">.1 </w:t>
            </w:r>
            <w:r w:rsidR="00151479">
              <w:rPr>
                <w:rFonts w:ascii="Arial" w:eastAsiaTheme="minorEastAsia" w:hAnsi="Arial" w:cs="Arial"/>
                <w:bCs/>
                <w:color w:val="000000" w:themeColor="text1"/>
                <w:sz w:val="32"/>
                <w:szCs w:val="32"/>
                <w:lang w:eastAsia="zh-CN"/>
              </w:rPr>
              <w:t>E</w:t>
            </w:r>
            <w:r w:rsidR="0007428A" w:rsidRPr="003804E9">
              <w:rPr>
                <w:rFonts w:ascii="Arial" w:eastAsiaTheme="minorEastAsia" w:hAnsi="Arial" w:cs="Arial"/>
                <w:bCs/>
                <w:color w:val="000000" w:themeColor="text1"/>
                <w:sz w:val="32"/>
                <w:szCs w:val="32"/>
                <w:lang w:eastAsia="zh-CN"/>
              </w:rPr>
              <w:t>nvironmental pollution</w:t>
            </w:r>
          </w:p>
        </w:tc>
      </w:tr>
      <w:tr w:rsidR="0007428A" w:rsidRPr="009B4892" w14:paraId="6D51D987" w14:textId="77777777" w:rsidTr="004C6311">
        <w:trPr>
          <w:trHeight w:val="376"/>
        </w:trPr>
        <w:tc>
          <w:tcPr>
            <w:tcW w:w="811" w:type="pct"/>
            <w:vMerge w:val="restart"/>
            <w:shd w:val="clear" w:color="auto" w:fill="auto"/>
          </w:tcPr>
          <w:p w14:paraId="03BB7E83" w14:textId="023D517F" w:rsidR="0007428A" w:rsidRDefault="0007428A" w:rsidP="0007428A">
            <w:pPr>
              <w:rPr>
                <w:rFonts w:ascii="Arial" w:eastAsiaTheme="minorEastAsia" w:hAnsi="Arial" w:cs="Arial"/>
                <w:b/>
                <w:lang w:eastAsia="zh-CN"/>
              </w:rPr>
            </w:pPr>
            <w:r w:rsidRPr="009B4892">
              <w:rPr>
                <w:rFonts w:ascii="Arial" w:eastAsiaTheme="minorEastAsia" w:hAnsi="Arial" w:cs="Arial"/>
                <w:b/>
                <w:lang w:eastAsia="zh-CN"/>
              </w:rPr>
              <w:t>1</w:t>
            </w:r>
            <w:r w:rsidR="00A431C3">
              <w:rPr>
                <w:rFonts w:ascii="Arial" w:eastAsiaTheme="minorEastAsia" w:hAnsi="Arial" w:cs="Arial"/>
                <w:b/>
                <w:lang w:eastAsia="zh-CN"/>
              </w:rPr>
              <w:t>1</w:t>
            </w:r>
            <w:r w:rsidRPr="009B4892">
              <w:rPr>
                <w:rFonts w:ascii="Arial" w:eastAsiaTheme="minorEastAsia" w:hAnsi="Arial" w:cs="Arial"/>
                <w:b/>
                <w:lang w:eastAsia="zh-CN"/>
              </w:rPr>
              <w:t xml:space="preserve">. </w:t>
            </w:r>
          </w:p>
          <w:p w14:paraId="4AF11EA9" w14:textId="77777777" w:rsidR="0007428A" w:rsidRDefault="0007428A" w:rsidP="0007428A">
            <w:pPr>
              <w:rPr>
                <w:rFonts w:ascii="Arial" w:eastAsiaTheme="minorEastAsia" w:hAnsi="Arial" w:cs="Arial"/>
                <w:b/>
                <w:lang w:eastAsia="zh-CN"/>
              </w:rPr>
            </w:pPr>
            <w:r w:rsidRPr="009B4892">
              <w:rPr>
                <w:rFonts w:ascii="Arial" w:eastAsiaTheme="minorEastAsia" w:hAnsi="Arial" w:cs="Arial"/>
                <w:b/>
                <w:lang w:eastAsia="zh-CN"/>
              </w:rPr>
              <w:t>A</w:t>
            </w:r>
            <w:r w:rsidRPr="009B4892">
              <w:rPr>
                <w:rFonts w:ascii="Arial" w:eastAsiaTheme="minorEastAsia" w:hAnsi="Arial" w:cs="Arial" w:hint="eastAsia"/>
                <w:b/>
                <w:lang w:eastAsia="zh-CN"/>
              </w:rPr>
              <w:t>ir pollution</w:t>
            </w:r>
          </w:p>
          <w:p w14:paraId="1F3226A4" w14:textId="77777777" w:rsidR="0007428A" w:rsidRDefault="0007428A" w:rsidP="0007428A">
            <w:pPr>
              <w:rPr>
                <w:rFonts w:ascii="Arial" w:eastAsiaTheme="minorEastAsia" w:hAnsi="Arial" w:cs="Arial"/>
                <w:b/>
                <w:lang w:eastAsia="zh-CN"/>
              </w:rPr>
            </w:pPr>
          </w:p>
          <w:p w14:paraId="620134F9" w14:textId="7C93340C" w:rsidR="0007428A" w:rsidRPr="009B4892" w:rsidRDefault="0007428A" w:rsidP="0007428A">
            <w:pPr>
              <w:rPr>
                <w:rFonts w:ascii="Arial" w:eastAsiaTheme="minorEastAsia" w:hAnsi="Arial" w:cs="Arial"/>
                <w:b/>
                <w:lang w:eastAsia="zh-CN"/>
              </w:rPr>
            </w:pPr>
            <w:r>
              <w:rPr>
                <w:rFonts w:ascii="Arial" w:eastAsiaTheme="minorEastAsia" w:hAnsi="Arial" w:cs="Arial" w:hint="eastAsia"/>
                <w:b/>
                <w:lang w:eastAsia="zh-CN"/>
              </w:rPr>
              <w:t>(</w:t>
            </w:r>
            <w:r>
              <w:rPr>
                <w:rFonts w:ascii="Arial" w:eastAsiaTheme="minorEastAsia" w:hAnsi="Arial" w:cs="Arial"/>
                <w:b/>
                <w:lang w:eastAsia="zh-CN"/>
              </w:rPr>
              <w:t>Difficult)</w:t>
            </w:r>
          </w:p>
        </w:tc>
        <w:tc>
          <w:tcPr>
            <w:tcW w:w="950" w:type="pct"/>
            <w:vMerge w:val="restart"/>
            <w:shd w:val="clear" w:color="auto" w:fill="auto"/>
          </w:tcPr>
          <w:p w14:paraId="635A14AA" w14:textId="77777777" w:rsidR="0007428A" w:rsidRDefault="0007428A" w:rsidP="0007428A">
            <w:pPr>
              <w:rPr>
                <w:rFonts w:ascii="Arial" w:eastAsiaTheme="minorEastAsia" w:hAnsi="Arial" w:cs="Arial"/>
                <w:lang w:eastAsia="zh-CN"/>
              </w:rPr>
            </w:pPr>
            <w:r w:rsidRPr="009B4892">
              <w:rPr>
                <w:rFonts w:ascii="Arial" w:eastAsiaTheme="minorEastAsia" w:hAnsi="Arial" w:cs="Arial" w:hint="eastAsia"/>
                <w:b/>
                <w:color w:val="FF0000"/>
                <w:lang w:eastAsia="zh-CN"/>
              </w:rPr>
              <w:t>[</w:t>
            </w:r>
            <w:r w:rsidRPr="009B4892">
              <w:rPr>
                <w:rFonts w:ascii="Arial" w:eastAsiaTheme="minorEastAsia" w:hAnsi="Arial" w:cs="Arial"/>
                <w:b/>
                <w:color w:val="FF0000"/>
                <w:lang w:eastAsia="zh-CN"/>
              </w:rPr>
              <w:t>I</w:t>
            </w:r>
            <w:r w:rsidRPr="009B4892">
              <w:rPr>
                <w:rFonts w:ascii="Arial" w:eastAsiaTheme="minorEastAsia" w:hAnsi="Arial" w:cs="Arial" w:hint="eastAsia"/>
                <w:b/>
                <w:color w:val="FF0000"/>
                <w:lang w:eastAsia="zh-CN"/>
              </w:rPr>
              <w:t>]</w:t>
            </w:r>
            <w:r w:rsidRPr="009B4892">
              <w:rPr>
                <w:rFonts w:ascii="Arial" w:eastAsiaTheme="minorEastAsia" w:hAnsi="Arial" w:cs="Arial" w:hint="eastAsia"/>
                <w:lang w:eastAsia="zh-CN"/>
              </w:rPr>
              <w:t xml:space="preserve"> </w:t>
            </w:r>
          </w:p>
          <w:p w14:paraId="11D7A04B" w14:textId="77777777" w:rsidR="0007428A" w:rsidRDefault="0007428A" w:rsidP="0007428A">
            <w:pPr>
              <w:rPr>
                <w:rFonts w:ascii="Arial" w:hAnsi="Arial" w:cs="Arial"/>
                <w:vertAlign w:val="subscript"/>
              </w:rPr>
            </w:pPr>
            <w:r w:rsidRPr="009B4892">
              <w:rPr>
                <w:rFonts w:ascii="Arial" w:hAnsi="Arial" w:cs="Arial"/>
              </w:rPr>
              <w:t>Concentration of PM</w:t>
            </w:r>
            <w:r w:rsidRPr="009B4892">
              <w:rPr>
                <w:rFonts w:ascii="Arial" w:hAnsi="Arial" w:cs="Arial"/>
                <w:vertAlign w:val="subscript"/>
              </w:rPr>
              <w:t>2.5</w:t>
            </w:r>
            <w:r w:rsidRPr="009B4892">
              <w:rPr>
                <w:rFonts w:ascii="Arial" w:hAnsi="Arial" w:cs="Arial"/>
              </w:rPr>
              <w:t>, PM</w:t>
            </w:r>
            <w:r w:rsidRPr="009B4892">
              <w:rPr>
                <w:rFonts w:ascii="Arial" w:hAnsi="Arial" w:cs="Arial"/>
                <w:vertAlign w:val="subscript"/>
              </w:rPr>
              <w:t>10</w:t>
            </w:r>
            <w:r w:rsidRPr="009B4892">
              <w:rPr>
                <w:rFonts w:ascii="Arial" w:hAnsi="Arial" w:cs="Arial"/>
              </w:rPr>
              <w:t>, NO</w:t>
            </w:r>
            <w:r w:rsidRPr="009B4892">
              <w:rPr>
                <w:rFonts w:ascii="Arial" w:hAnsi="Arial" w:cs="Arial"/>
                <w:vertAlign w:val="subscript"/>
              </w:rPr>
              <w:t>x</w:t>
            </w:r>
            <w:r w:rsidRPr="009B4892">
              <w:rPr>
                <w:rFonts w:ascii="Arial" w:hAnsi="Arial" w:cs="Arial"/>
              </w:rPr>
              <w:t>, O</w:t>
            </w:r>
            <w:r w:rsidRPr="009B4892">
              <w:rPr>
                <w:rFonts w:ascii="Arial" w:hAnsi="Arial" w:cs="Arial"/>
                <w:vertAlign w:val="subscript"/>
              </w:rPr>
              <w:t>3</w:t>
            </w:r>
          </w:p>
          <w:p w14:paraId="182D0B41" w14:textId="77777777" w:rsidR="0007428A" w:rsidRPr="00A42CAD" w:rsidRDefault="0007428A" w:rsidP="0007428A">
            <w:pPr>
              <w:rPr>
                <w:rFonts w:ascii="Arial" w:hAnsi="Arial" w:cs="Arial"/>
                <w:vertAlign w:val="subscript"/>
              </w:rPr>
            </w:pPr>
            <w:r w:rsidRPr="00F919AA">
              <w:rPr>
                <w:rFonts w:ascii="Arial" w:hAnsi="Arial" w:cs="Arial" w:hint="eastAsia"/>
              </w:rPr>
              <w:t>(</w:t>
            </w:r>
            <w:proofErr w:type="spellStart"/>
            <w:r w:rsidRPr="00F919AA">
              <w:rPr>
                <w:rFonts w:ascii="Arial" w:hAnsi="Arial" w:cs="Arial" w:hint="eastAsia"/>
              </w:rPr>
              <w:t>μg</w:t>
            </w:r>
            <w:proofErr w:type="spellEnd"/>
            <w:r w:rsidRPr="00F919AA">
              <w:rPr>
                <w:rFonts w:ascii="Arial" w:hAnsi="Arial" w:cs="Arial"/>
              </w:rPr>
              <w:t>/m</w:t>
            </w:r>
            <w:r w:rsidRPr="00F919AA">
              <w:rPr>
                <w:rFonts w:ascii="Arial" w:hAnsi="Arial" w:cs="Arial"/>
                <w:vertAlign w:val="superscript"/>
              </w:rPr>
              <w:t>3</w:t>
            </w:r>
            <w:r w:rsidRPr="00F919AA">
              <w:rPr>
                <w:rFonts w:ascii="Arial" w:hAnsi="Arial" w:cs="Arial"/>
              </w:rPr>
              <w:t>)</w:t>
            </w:r>
          </w:p>
        </w:tc>
        <w:tc>
          <w:tcPr>
            <w:tcW w:w="746" w:type="pct"/>
            <w:shd w:val="clear" w:color="auto" w:fill="auto"/>
          </w:tcPr>
          <w:p w14:paraId="13158453" w14:textId="77777777" w:rsidR="0007428A" w:rsidRPr="009B4892" w:rsidRDefault="0007428A" w:rsidP="0007428A">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ll-cause mortality, cardiovascular mortality, and respiratory mortality</w:t>
            </w:r>
          </w:p>
        </w:tc>
        <w:tc>
          <w:tcPr>
            <w:tcW w:w="1835" w:type="pct"/>
            <w:shd w:val="clear" w:color="auto" w:fill="auto"/>
          </w:tcPr>
          <w:p w14:paraId="3B82111C" w14:textId="77777777" w:rsidR="0007428A" w:rsidRPr="000B457A" w:rsidRDefault="0007428A" w:rsidP="0007428A">
            <w:pPr>
              <w:rPr>
                <w:rFonts w:ascii="Arial" w:eastAsiaTheme="minorEastAsia" w:hAnsi="Arial" w:cs="Arial"/>
                <w:lang w:eastAsia="zh-CN"/>
              </w:rPr>
            </w:pPr>
            <w:r w:rsidRPr="000B457A">
              <w:rPr>
                <w:rFonts w:ascii="Arial" w:eastAsiaTheme="minorEastAsia" w:hAnsi="Arial" w:cs="Arial"/>
                <w:lang w:eastAsia="zh-CN"/>
              </w:rPr>
              <w:t xml:space="preserve">On average, an increase of 10 </w:t>
            </w:r>
            <w:proofErr w:type="spellStart"/>
            <w:r w:rsidRPr="000B457A">
              <w:rPr>
                <w:rFonts w:ascii="Arial" w:eastAsiaTheme="minorEastAsia" w:hAnsi="Arial" w:cs="Arial"/>
                <w:lang w:eastAsia="zh-CN"/>
              </w:rPr>
              <w:t>μg</w:t>
            </w:r>
            <w:proofErr w:type="spellEnd"/>
            <w:r w:rsidRPr="000B457A">
              <w:rPr>
                <w:rFonts w:ascii="Arial" w:eastAsiaTheme="minorEastAsia" w:hAnsi="Arial" w:cs="Arial"/>
                <w:lang w:eastAsia="zh-CN"/>
              </w:rPr>
              <w:t xml:space="preserve"> per cubic meter in the 2-day moving average of PM10</w:t>
            </w:r>
            <w:r>
              <w:rPr>
                <w:rFonts w:ascii="Arial" w:eastAsiaTheme="minorEastAsia" w:hAnsi="Arial" w:cs="Arial"/>
                <w:lang w:eastAsia="zh-CN"/>
              </w:rPr>
              <w:t xml:space="preserve"> </w:t>
            </w:r>
            <w:r w:rsidRPr="000B457A">
              <w:rPr>
                <w:rFonts w:ascii="Arial" w:eastAsiaTheme="minorEastAsia" w:hAnsi="Arial" w:cs="Arial"/>
                <w:lang w:eastAsia="zh-CN"/>
              </w:rPr>
              <w:t>concentration, which represents the average over the current and previous day, was associated</w:t>
            </w:r>
          </w:p>
          <w:p w14:paraId="07D7386A" w14:textId="77777777" w:rsidR="0007428A" w:rsidRPr="000B457A" w:rsidRDefault="0007428A" w:rsidP="0007428A">
            <w:pPr>
              <w:rPr>
                <w:rFonts w:ascii="Arial" w:eastAsiaTheme="minorEastAsia" w:hAnsi="Arial" w:cs="Arial"/>
                <w:lang w:eastAsia="zh-CN"/>
              </w:rPr>
            </w:pPr>
            <w:r w:rsidRPr="000B457A">
              <w:rPr>
                <w:rFonts w:ascii="Arial" w:eastAsiaTheme="minorEastAsia" w:hAnsi="Arial" w:cs="Arial"/>
                <w:lang w:eastAsia="zh-CN"/>
              </w:rPr>
              <w:lastRenderedPageBreak/>
              <w:t>with increases of 0.44% (95% confidence interval [CI], 0.39 to 0.50) in daily all-cause</w:t>
            </w:r>
            <w:r>
              <w:rPr>
                <w:rFonts w:ascii="Arial" w:eastAsiaTheme="minorEastAsia" w:hAnsi="Arial" w:cs="Arial"/>
                <w:lang w:eastAsia="zh-CN"/>
              </w:rPr>
              <w:t xml:space="preserve"> </w:t>
            </w:r>
            <w:r w:rsidRPr="000B457A">
              <w:rPr>
                <w:rFonts w:ascii="Arial" w:eastAsiaTheme="minorEastAsia" w:hAnsi="Arial" w:cs="Arial"/>
                <w:lang w:eastAsia="zh-CN"/>
              </w:rPr>
              <w:t>mortality, 0.36% (95% CI, 0.30 to 0.43) in daily cardiovascular mortality, and 0.47% (95%</w:t>
            </w:r>
            <w:r>
              <w:rPr>
                <w:rFonts w:ascii="Arial" w:eastAsiaTheme="minorEastAsia" w:hAnsi="Arial" w:cs="Arial"/>
                <w:lang w:eastAsia="zh-CN"/>
              </w:rPr>
              <w:t xml:space="preserve"> </w:t>
            </w:r>
            <w:r w:rsidRPr="000B457A">
              <w:rPr>
                <w:rFonts w:ascii="Arial" w:eastAsiaTheme="minorEastAsia" w:hAnsi="Arial" w:cs="Arial"/>
                <w:lang w:eastAsia="zh-CN"/>
              </w:rPr>
              <w:t>CI, 0.35 to 0.58) in daily respiratory mortality. The corresponding increases in daily mortality</w:t>
            </w:r>
            <w:r>
              <w:rPr>
                <w:rFonts w:ascii="Arial" w:eastAsiaTheme="minorEastAsia" w:hAnsi="Arial" w:cs="Arial"/>
                <w:lang w:eastAsia="zh-CN"/>
              </w:rPr>
              <w:t xml:space="preserve"> </w:t>
            </w:r>
            <w:r w:rsidRPr="000B457A">
              <w:rPr>
                <w:rFonts w:ascii="Arial" w:eastAsiaTheme="minorEastAsia" w:hAnsi="Arial" w:cs="Arial"/>
                <w:lang w:eastAsia="zh-CN"/>
              </w:rPr>
              <w:t>for the same change in PM2.5 concentration were 0.68% (95% CI, 0.59 to 0.77), 0.55%</w:t>
            </w:r>
          </w:p>
          <w:p w14:paraId="669BFACB" w14:textId="77777777" w:rsidR="0007428A" w:rsidRDefault="0007428A" w:rsidP="0007428A">
            <w:pPr>
              <w:rPr>
                <w:rFonts w:ascii="Arial" w:eastAsiaTheme="minorEastAsia" w:hAnsi="Arial" w:cs="Arial"/>
                <w:lang w:eastAsia="zh-CN"/>
              </w:rPr>
            </w:pPr>
            <w:r w:rsidRPr="000B457A">
              <w:rPr>
                <w:rFonts w:ascii="Arial" w:eastAsiaTheme="minorEastAsia" w:hAnsi="Arial" w:cs="Arial"/>
                <w:lang w:eastAsia="zh-CN"/>
              </w:rPr>
              <w:t>(95% CI, 0.45 to 0.66), and 0.74% (95% CI, 0.53 to 0.95).</w:t>
            </w:r>
          </w:p>
          <w:p w14:paraId="08F1381C" w14:textId="77777777" w:rsidR="0007428A" w:rsidRDefault="0007428A" w:rsidP="0007428A">
            <w:pPr>
              <w:rPr>
                <w:rFonts w:ascii="Arial" w:eastAsiaTheme="minorEastAsia" w:hAnsi="Arial" w:cs="Arial"/>
                <w:lang w:eastAsia="zh-CN"/>
              </w:rPr>
            </w:pPr>
            <w:r>
              <w:rPr>
                <w:rFonts w:ascii="Arial" w:eastAsiaTheme="minorEastAsia" w:hAnsi="Arial" w:cs="Arial" w:hint="eastAsia"/>
                <w:lang w:eastAsia="zh-CN"/>
              </w:rPr>
              <w:t>(</w:t>
            </w:r>
            <w:r>
              <w:rPr>
                <w:rFonts w:ascii="Arial" w:eastAsiaTheme="minorEastAsia" w:hAnsi="Arial" w:cs="Arial"/>
                <w:lang w:eastAsia="zh-CN"/>
              </w:rPr>
              <w:t>Liu et al., 2019)</w:t>
            </w:r>
          </w:p>
          <w:p w14:paraId="29022F0A" w14:textId="77777777" w:rsidR="0007428A" w:rsidRPr="005C6C2C" w:rsidRDefault="0007428A" w:rsidP="0007428A">
            <w:pPr>
              <w:rPr>
                <w:rFonts w:ascii="Arial" w:eastAsiaTheme="minorEastAsia" w:hAnsi="Arial" w:cs="Arial"/>
                <w:b/>
                <w:bCs/>
                <w:lang w:eastAsia="zh-CN"/>
              </w:rPr>
            </w:pPr>
            <w:r w:rsidRPr="005C6C2C">
              <w:rPr>
                <w:rFonts w:ascii="Arial" w:eastAsiaTheme="minorEastAsia" w:hAnsi="Arial" w:cs="Arial" w:hint="eastAsia"/>
                <w:b/>
                <w:bCs/>
                <w:lang w:eastAsia="zh-CN"/>
              </w:rPr>
              <w:t>[</w:t>
            </w:r>
            <w:r w:rsidRPr="005C6C2C">
              <w:rPr>
                <w:rFonts w:ascii="Arial" w:eastAsiaTheme="minorEastAsia" w:hAnsi="Arial" w:cs="Arial"/>
                <w:b/>
                <w:bCs/>
                <w:lang w:eastAsia="zh-CN"/>
              </w:rPr>
              <w:t>Multicentre time-series study, 652 cities around the world]</w:t>
            </w:r>
          </w:p>
        </w:tc>
        <w:tc>
          <w:tcPr>
            <w:tcW w:w="658" w:type="pct"/>
            <w:vMerge w:val="restart"/>
            <w:shd w:val="clear" w:color="auto" w:fill="auto"/>
          </w:tcPr>
          <w:p w14:paraId="53D35432" w14:textId="77777777" w:rsidR="0007428A" w:rsidRPr="009B4892" w:rsidRDefault="0007428A" w:rsidP="0007428A">
            <w:pPr>
              <w:rPr>
                <w:rFonts w:ascii="Arial" w:hAnsi="Arial" w:cs="Arial"/>
              </w:rPr>
            </w:pPr>
            <w:r w:rsidRPr="009B4892">
              <w:rPr>
                <w:rFonts w:ascii="Arial" w:hAnsi="Arial" w:cs="Arial"/>
              </w:rPr>
              <w:lastRenderedPageBreak/>
              <w:t>Air quality data/ high spatial resolution remote sensing image</w:t>
            </w:r>
          </w:p>
        </w:tc>
      </w:tr>
      <w:tr w:rsidR="007429A8" w:rsidRPr="009B4892" w14:paraId="5489C68F" w14:textId="77777777" w:rsidTr="004C6311">
        <w:trPr>
          <w:trHeight w:val="376"/>
        </w:trPr>
        <w:tc>
          <w:tcPr>
            <w:tcW w:w="811" w:type="pct"/>
            <w:vMerge/>
            <w:shd w:val="clear" w:color="auto" w:fill="auto"/>
          </w:tcPr>
          <w:p w14:paraId="44A2ECA6" w14:textId="77777777" w:rsidR="007429A8" w:rsidRPr="009B4892" w:rsidRDefault="007429A8" w:rsidP="007429A8">
            <w:pPr>
              <w:rPr>
                <w:rFonts w:ascii="Arial" w:eastAsiaTheme="minorEastAsia" w:hAnsi="Arial" w:cs="Arial"/>
                <w:b/>
                <w:lang w:eastAsia="zh-CN"/>
              </w:rPr>
            </w:pPr>
          </w:p>
        </w:tc>
        <w:tc>
          <w:tcPr>
            <w:tcW w:w="950" w:type="pct"/>
            <w:vMerge/>
            <w:shd w:val="clear" w:color="auto" w:fill="auto"/>
          </w:tcPr>
          <w:p w14:paraId="395D78EB" w14:textId="77777777" w:rsidR="007429A8" w:rsidRPr="009B4892" w:rsidRDefault="007429A8" w:rsidP="007429A8">
            <w:pPr>
              <w:rPr>
                <w:rFonts w:ascii="Arial" w:eastAsiaTheme="minorEastAsia" w:hAnsi="Arial" w:cs="Arial"/>
                <w:b/>
                <w:color w:val="FF0000"/>
                <w:lang w:eastAsia="zh-CN"/>
              </w:rPr>
            </w:pPr>
          </w:p>
        </w:tc>
        <w:tc>
          <w:tcPr>
            <w:tcW w:w="746" w:type="pct"/>
            <w:shd w:val="clear" w:color="auto" w:fill="auto"/>
          </w:tcPr>
          <w:p w14:paraId="51F49654" w14:textId="728A6719" w:rsidR="007429A8" w:rsidRDefault="007429A8" w:rsidP="007429A8">
            <w:pPr>
              <w:rPr>
                <w:rFonts w:ascii="Arial" w:eastAsiaTheme="minorEastAsia" w:hAnsi="Arial" w:cs="Arial"/>
                <w:lang w:eastAsia="zh-CN"/>
              </w:rPr>
            </w:pPr>
            <w:r w:rsidRPr="00F315FA">
              <w:rPr>
                <w:rFonts w:ascii="Arial" w:eastAsiaTheme="minorEastAsia" w:hAnsi="Arial" w:cs="Arial"/>
                <w:lang w:eastAsia="zh-CN"/>
              </w:rPr>
              <w:t>IHD, stroke, COPD, LC, and</w:t>
            </w:r>
            <w:r>
              <w:rPr>
                <w:rFonts w:ascii="Arial" w:eastAsiaTheme="minorEastAsia" w:hAnsi="Arial" w:cs="Arial"/>
                <w:lang w:eastAsia="zh-CN"/>
              </w:rPr>
              <w:t xml:space="preserve"> </w:t>
            </w:r>
            <w:r w:rsidRPr="00F315FA">
              <w:rPr>
                <w:rFonts w:ascii="Arial" w:eastAsiaTheme="minorEastAsia" w:hAnsi="Arial" w:cs="Arial"/>
                <w:lang w:eastAsia="zh-CN"/>
              </w:rPr>
              <w:t>ALRI</w:t>
            </w:r>
          </w:p>
        </w:tc>
        <w:tc>
          <w:tcPr>
            <w:tcW w:w="1835" w:type="pct"/>
            <w:shd w:val="clear" w:color="auto" w:fill="auto"/>
          </w:tcPr>
          <w:p w14:paraId="60CD14D1" w14:textId="77777777" w:rsidR="007429A8" w:rsidRDefault="007429A8" w:rsidP="007429A8">
            <w:pPr>
              <w:rPr>
                <w:rFonts w:ascii="Arial" w:eastAsiaTheme="minorEastAsia" w:hAnsi="Arial" w:cs="Arial"/>
                <w:lang w:eastAsia="zh-CN"/>
              </w:rPr>
            </w:pPr>
            <w:r w:rsidRPr="00F315FA">
              <w:rPr>
                <w:rFonts w:ascii="Arial" w:eastAsiaTheme="minorEastAsia" w:hAnsi="Arial" w:cs="Arial"/>
                <w:lang w:eastAsia="zh-CN"/>
              </w:rPr>
              <w:t>We developed a fine particulate mass–based RR model that covered the global range</w:t>
            </w:r>
            <w:r>
              <w:rPr>
                <w:rFonts w:ascii="Arial" w:eastAsiaTheme="minorEastAsia" w:hAnsi="Arial" w:cs="Arial"/>
                <w:lang w:eastAsia="zh-CN"/>
              </w:rPr>
              <w:t xml:space="preserve"> </w:t>
            </w:r>
            <w:r w:rsidRPr="00F315FA">
              <w:rPr>
                <w:rFonts w:ascii="Arial" w:eastAsiaTheme="minorEastAsia" w:hAnsi="Arial" w:cs="Arial"/>
                <w:lang w:eastAsia="zh-CN"/>
              </w:rPr>
              <w:t>of exposure by integrating RR information from different combustion types that generate emissions</w:t>
            </w:r>
            <w:r>
              <w:rPr>
                <w:rFonts w:ascii="Arial" w:eastAsiaTheme="minorEastAsia" w:hAnsi="Arial" w:cs="Arial"/>
                <w:lang w:eastAsia="zh-CN"/>
              </w:rPr>
              <w:t xml:space="preserve"> </w:t>
            </w:r>
            <w:r w:rsidRPr="00F315FA">
              <w:rPr>
                <w:rFonts w:ascii="Arial" w:eastAsiaTheme="minorEastAsia" w:hAnsi="Arial" w:cs="Arial"/>
                <w:lang w:eastAsia="zh-CN"/>
              </w:rPr>
              <w:t>of particulate matter. assessments. The percent PAF attributable to AAP exposure varied among</w:t>
            </w:r>
            <w:r>
              <w:rPr>
                <w:rFonts w:ascii="Arial" w:eastAsiaTheme="minorEastAsia" w:hAnsi="Arial" w:cs="Arial"/>
                <w:lang w:eastAsia="zh-CN"/>
              </w:rPr>
              <w:t xml:space="preserve"> </w:t>
            </w:r>
            <w:r w:rsidRPr="00F315FA">
              <w:rPr>
                <w:rFonts w:ascii="Arial" w:eastAsiaTheme="minorEastAsia" w:hAnsi="Arial" w:cs="Arial"/>
                <w:lang w:eastAsia="zh-CN"/>
              </w:rPr>
              <w:t>countries from 2 to 41 for IHD, 1 to 43 for stroke, &lt; 1 to 21 for COPD, &lt; 1 to 25 for LC, and</w:t>
            </w:r>
            <w:r>
              <w:rPr>
                <w:rFonts w:ascii="Arial" w:eastAsiaTheme="minorEastAsia" w:hAnsi="Arial" w:cs="Arial"/>
                <w:lang w:eastAsia="zh-CN"/>
              </w:rPr>
              <w:t xml:space="preserve"> </w:t>
            </w:r>
            <w:r w:rsidRPr="00F315FA">
              <w:rPr>
                <w:rFonts w:ascii="Arial" w:eastAsiaTheme="minorEastAsia" w:hAnsi="Arial" w:cs="Arial"/>
                <w:lang w:eastAsia="zh-CN"/>
              </w:rPr>
              <w:t>&lt; 1 to 38 for ALRI.</w:t>
            </w:r>
          </w:p>
          <w:p w14:paraId="36A4930F" w14:textId="77777777" w:rsidR="007429A8" w:rsidRDefault="007429A8" w:rsidP="007429A8">
            <w:pPr>
              <w:rPr>
                <w:rFonts w:ascii="Arial" w:eastAsiaTheme="minorEastAsia" w:hAnsi="Arial" w:cs="Arial"/>
                <w:lang w:eastAsia="zh-CN"/>
              </w:rPr>
            </w:pPr>
            <w:r>
              <w:rPr>
                <w:rFonts w:ascii="Arial" w:eastAsiaTheme="minorEastAsia" w:hAnsi="Arial" w:cs="Arial"/>
                <w:lang w:eastAsia="zh-CN"/>
              </w:rPr>
              <w:t>(</w:t>
            </w:r>
            <w:r>
              <w:rPr>
                <w:rFonts w:ascii="Arial" w:eastAsiaTheme="minorEastAsia" w:hAnsi="Arial" w:cs="Arial" w:hint="eastAsia"/>
                <w:lang w:eastAsia="zh-CN"/>
              </w:rPr>
              <w:t>Burnett</w:t>
            </w:r>
            <w:r>
              <w:rPr>
                <w:rFonts w:ascii="Arial" w:eastAsiaTheme="minorEastAsia" w:hAnsi="Arial" w:cs="Arial"/>
                <w:lang w:eastAsia="zh-CN"/>
              </w:rPr>
              <w:t xml:space="preserve"> et al., 2014)</w:t>
            </w:r>
          </w:p>
          <w:p w14:paraId="2F37EEE1" w14:textId="62AA66F6" w:rsidR="007429A8" w:rsidRPr="000B457A" w:rsidRDefault="007429A8" w:rsidP="007429A8">
            <w:pPr>
              <w:rPr>
                <w:rFonts w:ascii="Arial" w:eastAsiaTheme="minorEastAsia" w:hAnsi="Arial" w:cs="Arial"/>
                <w:lang w:eastAsia="zh-CN"/>
              </w:rPr>
            </w:pPr>
            <w:r w:rsidRPr="00F315FA">
              <w:rPr>
                <w:rFonts w:ascii="Arial" w:eastAsiaTheme="minorEastAsia" w:hAnsi="Arial" w:cs="Arial" w:hint="eastAsia"/>
                <w:b/>
                <w:bCs/>
                <w:lang w:eastAsia="zh-CN"/>
              </w:rPr>
              <w:t>[</w:t>
            </w:r>
            <w:r w:rsidRPr="00F315FA">
              <w:rPr>
                <w:rFonts w:ascii="Arial" w:eastAsiaTheme="minorEastAsia" w:hAnsi="Arial" w:cs="Arial"/>
                <w:b/>
                <w:bCs/>
                <w:lang w:eastAsia="zh-CN"/>
              </w:rPr>
              <w:t>Meta-analysis, including over 90 cohort studies]</w:t>
            </w:r>
          </w:p>
        </w:tc>
        <w:tc>
          <w:tcPr>
            <w:tcW w:w="658" w:type="pct"/>
            <w:vMerge/>
            <w:shd w:val="clear" w:color="auto" w:fill="auto"/>
          </w:tcPr>
          <w:p w14:paraId="0FD409D4" w14:textId="77777777" w:rsidR="007429A8" w:rsidRPr="009B4892" w:rsidRDefault="007429A8" w:rsidP="007429A8">
            <w:pPr>
              <w:rPr>
                <w:rFonts w:ascii="Arial" w:hAnsi="Arial" w:cs="Arial"/>
              </w:rPr>
            </w:pPr>
          </w:p>
        </w:tc>
      </w:tr>
      <w:tr w:rsidR="00167AB6" w:rsidRPr="009B4892" w14:paraId="46185652" w14:textId="77777777" w:rsidTr="004C6311">
        <w:trPr>
          <w:trHeight w:val="376"/>
        </w:trPr>
        <w:tc>
          <w:tcPr>
            <w:tcW w:w="811" w:type="pct"/>
            <w:vMerge/>
            <w:shd w:val="clear" w:color="auto" w:fill="auto"/>
          </w:tcPr>
          <w:p w14:paraId="7C3A699B" w14:textId="77777777" w:rsidR="00167AB6" w:rsidRPr="009B4892" w:rsidRDefault="00167AB6" w:rsidP="0007428A">
            <w:pPr>
              <w:rPr>
                <w:rFonts w:ascii="Arial" w:eastAsiaTheme="minorEastAsia" w:hAnsi="Arial" w:cs="Arial"/>
                <w:b/>
                <w:lang w:eastAsia="zh-CN"/>
              </w:rPr>
            </w:pPr>
          </w:p>
        </w:tc>
        <w:tc>
          <w:tcPr>
            <w:tcW w:w="950" w:type="pct"/>
            <w:vMerge/>
            <w:shd w:val="clear" w:color="auto" w:fill="auto"/>
          </w:tcPr>
          <w:p w14:paraId="67F2661A" w14:textId="77777777" w:rsidR="00167AB6" w:rsidRPr="009B4892" w:rsidRDefault="00167AB6" w:rsidP="0007428A">
            <w:pPr>
              <w:rPr>
                <w:rFonts w:ascii="Arial" w:eastAsiaTheme="minorEastAsia" w:hAnsi="Arial" w:cs="Arial"/>
                <w:b/>
                <w:color w:val="FF0000"/>
                <w:lang w:eastAsia="zh-CN"/>
              </w:rPr>
            </w:pPr>
          </w:p>
        </w:tc>
        <w:tc>
          <w:tcPr>
            <w:tcW w:w="746" w:type="pct"/>
            <w:shd w:val="clear" w:color="auto" w:fill="auto"/>
          </w:tcPr>
          <w:p w14:paraId="5943EAF4" w14:textId="0EF99376" w:rsidR="00167AB6" w:rsidRDefault="00657E7C" w:rsidP="0007428A">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ospital </w:t>
            </w:r>
            <w:r w:rsidRPr="00167AB6">
              <w:rPr>
                <w:rFonts w:ascii="Arial" w:eastAsiaTheme="minorEastAsia" w:hAnsi="Arial" w:cs="Arial"/>
                <w:lang w:eastAsia="zh-CN"/>
              </w:rPr>
              <w:t>admission</w:t>
            </w:r>
          </w:p>
        </w:tc>
        <w:tc>
          <w:tcPr>
            <w:tcW w:w="1835" w:type="pct"/>
            <w:shd w:val="clear" w:color="auto" w:fill="auto"/>
          </w:tcPr>
          <w:p w14:paraId="46F09304" w14:textId="17599CF8" w:rsidR="00167AB6" w:rsidRDefault="00167AB6" w:rsidP="0007428A">
            <w:pPr>
              <w:rPr>
                <w:rFonts w:ascii="Arial" w:eastAsiaTheme="minorEastAsia" w:hAnsi="Arial" w:cs="Arial"/>
                <w:lang w:eastAsia="zh-CN"/>
              </w:rPr>
            </w:pPr>
            <w:r w:rsidRPr="00167AB6">
              <w:rPr>
                <w:rFonts w:ascii="Arial" w:eastAsiaTheme="minorEastAsia" w:hAnsi="Arial" w:cs="Arial"/>
                <w:lang w:eastAsia="zh-CN"/>
              </w:rPr>
              <w:t>Air pollution was noted to have an excessive risk of 3.46 (95%CI, 1.67, 5.27) of total hospital admissions. Cardiovascular admission was noted to have an increased risk of hospitalization for PM</w:t>
            </w:r>
            <w:r w:rsidRPr="004C698C">
              <w:rPr>
                <w:rFonts w:ascii="Arial" w:eastAsiaTheme="minorEastAsia" w:hAnsi="Arial" w:cs="Arial"/>
                <w:vertAlign w:val="subscript"/>
                <w:lang w:eastAsia="zh-CN"/>
              </w:rPr>
              <w:t>2.5</w:t>
            </w:r>
            <w:r w:rsidRPr="00167AB6">
              <w:rPr>
                <w:rFonts w:ascii="Arial" w:eastAsiaTheme="minorEastAsia" w:hAnsi="Arial" w:cs="Arial"/>
                <w:lang w:eastAsia="zh-CN"/>
              </w:rPr>
              <w:t xml:space="preserve"> of 1.5 to 2.0; PM</w:t>
            </w:r>
            <w:r w:rsidRPr="004C698C">
              <w:rPr>
                <w:rFonts w:ascii="Arial" w:eastAsiaTheme="minorEastAsia" w:hAnsi="Arial" w:cs="Arial"/>
                <w:vertAlign w:val="subscript"/>
                <w:lang w:eastAsia="zh-CN"/>
              </w:rPr>
              <w:t>10</w:t>
            </w:r>
            <w:r w:rsidRPr="00167AB6">
              <w:rPr>
                <w:rFonts w:ascii="Arial" w:eastAsiaTheme="minorEastAsia" w:hAnsi="Arial" w:cs="Arial"/>
                <w:lang w:eastAsia="zh-CN"/>
              </w:rPr>
              <w:t xml:space="preserve"> (1.007 to 2.7); NO</w:t>
            </w:r>
            <w:r w:rsidRPr="004C698C">
              <w:rPr>
                <w:rFonts w:ascii="Arial" w:eastAsiaTheme="minorEastAsia" w:hAnsi="Arial" w:cs="Arial"/>
                <w:vertAlign w:val="subscript"/>
                <w:lang w:eastAsia="zh-CN"/>
              </w:rPr>
              <w:t>2</w:t>
            </w:r>
            <w:r w:rsidRPr="00167AB6">
              <w:rPr>
                <w:rFonts w:ascii="Arial" w:eastAsiaTheme="minorEastAsia" w:hAnsi="Arial" w:cs="Arial"/>
                <w:lang w:eastAsia="zh-CN"/>
              </w:rPr>
              <w:t xml:space="preserve"> (1.04 to 1.17) and SO</w:t>
            </w:r>
            <w:r w:rsidRPr="004C698C">
              <w:rPr>
                <w:rFonts w:ascii="Arial" w:eastAsiaTheme="minorEastAsia" w:hAnsi="Arial" w:cs="Arial"/>
                <w:vertAlign w:val="subscript"/>
                <w:lang w:eastAsia="zh-CN"/>
              </w:rPr>
              <w:t>2</w:t>
            </w:r>
            <w:r w:rsidRPr="00167AB6">
              <w:rPr>
                <w:rFonts w:ascii="Arial" w:eastAsiaTheme="minorEastAsia" w:hAnsi="Arial" w:cs="Arial"/>
                <w:lang w:eastAsia="zh-CN"/>
              </w:rPr>
              <w:t xml:space="preserve"> (1.007). For respiratory admission, PM</w:t>
            </w:r>
            <w:r w:rsidRPr="004C698C">
              <w:rPr>
                <w:rFonts w:ascii="Arial" w:eastAsiaTheme="minorEastAsia" w:hAnsi="Arial" w:cs="Arial"/>
                <w:vertAlign w:val="subscript"/>
                <w:lang w:eastAsia="zh-CN"/>
              </w:rPr>
              <w:t>2.5</w:t>
            </w:r>
            <w:r w:rsidRPr="00167AB6">
              <w:rPr>
                <w:rFonts w:ascii="Arial" w:eastAsiaTheme="minorEastAsia" w:hAnsi="Arial" w:cs="Arial"/>
                <w:lang w:eastAsia="zh-CN"/>
              </w:rPr>
              <w:t xml:space="preserve"> can </w:t>
            </w:r>
            <w:r w:rsidR="004C698C" w:rsidRPr="00167AB6">
              <w:rPr>
                <w:rFonts w:ascii="Arial" w:eastAsiaTheme="minorEastAsia" w:hAnsi="Arial" w:cs="Arial"/>
                <w:lang w:eastAsia="zh-CN"/>
              </w:rPr>
              <w:t>cause</w:t>
            </w:r>
            <w:r w:rsidRPr="00167AB6">
              <w:rPr>
                <w:rFonts w:ascii="Arial" w:eastAsiaTheme="minorEastAsia" w:hAnsi="Arial" w:cs="Arial"/>
                <w:lang w:eastAsia="zh-CN"/>
              </w:rPr>
              <w:t xml:space="preserve"> an increased risk of hospitalization by 1.1 to 1.8; PM</w:t>
            </w:r>
            <w:r w:rsidRPr="004C698C">
              <w:rPr>
                <w:rFonts w:ascii="Arial" w:eastAsiaTheme="minorEastAsia" w:hAnsi="Arial" w:cs="Arial"/>
                <w:vertAlign w:val="subscript"/>
                <w:lang w:eastAsia="zh-CN"/>
              </w:rPr>
              <w:t>10</w:t>
            </w:r>
            <w:r w:rsidRPr="00167AB6">
              <w:rPr>
                <w:rFonts w:ascii="Arial" w:eastAsiaTheme="minorEastAsia" w:hAnsi="Arial" w:cs="Arial"/>
                <w:lang w:eastAsia="zh-CN"/>
              </w:rPr>
              <w:t xml:space="preserve"> (1.007 to 1.13); NO</w:t>
            </w:r>
            <w:r w:rsidRPr="004C698C">
              <w:rPr>
                <w:rFonts w:ascii="Arial" w:eastAsiaTheme="minorEastAsia" w:hAnsi="Arial" w:cs="Arial"/>
                <w:vertAlign w:val="subscript"/>
                <w:lang w:eastAsia="zh-CN"/>
              </w:rPr>
              <w:t>2</w:t>
            </w:r>
            <w:r w:rsidRPr="00167AB6">
              <w:rPr>
                <w:rFonts w:ascii="Arial" w:eastAsiaTheme="minorEastAsia" w:hAnsi="Arial" w:cs="Arial"/>
                <w:lang w:eastAsia="zh-CN"/>
              </w:rPr>
              <w:t xml:space="preserve"> (1.08 to 1.94) and SO2 (1.02). While O</w:t>
            </w:r>
            <w:r w:rsidRPr="004C698C">
              <w:rPr>
                <w:rFonts w:ascii="Arial" w:eastAsiaTheme="minorEastAsia" w:hAnsi="Arial" w:cs="Arial"/>
                <w:vertAlign w:val="subscript"/>
                <w:lang w:eastAsia="zh-CN"/>
              </w:rPr>
              <w:t>3</w:t>
            </w:r>
            <w:r w:rsidRPr="00167AB6">
              <w:rPr>
                <w:rFonts w:ascii="Arial" w:eastAsiaTheme="minorEastAsia" w:hAnsi="Arial" w:cs="Arial"/>
                <w:lang w:eastAsia="zh-CN"/>
              </w:rPr>
              <w:t xml:space="preserve"> have minimal effect on COPD and </w:t>
            </w:r>
            <w:r w:rsidRPr="00167AB6">
              <w:rPr>
                <w:rFonts w:ascii="Arial" w:eastAsiaTheme="minorEastAsia" w:hAnsi="Arial" w:cs="Arial"/>
                <w:lang w:eastAsia="zh-CN"/>
              </w:rPr>
              <w:lastRenderedPageBreak/>
              <w:t>stroke, CO does not influence in the effect of these hospitalization</w:t>
            </w:r>
            <w:r w:rsidR="00657E7C">
              <w:rPr>
                <w:rFonts w:ascii="Arial" w:eastAsiaTheme="minorEastAsia" w:hAnsi="Arial" w:cs="Arial"/>
                <w:lang w:eastAsia="zh-CN"/>
              </w:rPr>
              <w:t xml:space="preserve"> (</w:t>
            </w:r>
            <w:r w:rsidR="00657E7C" w:rsidRPr="00657E7C">
              <w:rPr>
                <w:rFonts w:ascii="Arial" w:eastAsiaTheme="minorEastAsia" w:hAnsi="Arial" w:cs="Arial"/>
                <w:lang w:eastAsia="zh-CN"/>
              </w:rPr>
              <w:t>Ab Manan et al., 2018</w:t>
            </w:r>
            <w:r w:rsidR="00657E7C">
              <w:rPr>
                <w:rFonts w:ascii="Arial" w:eastAsiaTheme="minorEastAsia" w:hAnsi="Arial" w:cs="Arial"/>
                <w:lang w:eastAsia="zh-CN"/>
              </w:rPr>
              <w:t>)</w:t>
            </w:r>
            <w:r w:rsidRPr="00167AB6">
              <w:rPr>
                <w:rFonts w:ascii="Arial" w:eastAsiaTheme="minorEastAsia" w:hAnsi="Arial" w:cs="Arial"/>
                <w:lang w:eastAsia="zh-CN"/>
              </w:rPr>
              <w:t>.</w:t>
            </w:r>
          </w:p>
          <w:p w14:paraId="1D9987FB" w14:textId="791441E3" w:rsidR="00657E7C" w:rsidRPr="000B457A" w:rsidRDefault="00657E7C" w:rsidP="0007428A">
            <w:pPr>
              <w:rPr>
                <w:rFonts w:ascii="Arial" w:eastAsiaTheme="minorEastAsia" w:hAnsi="Arial" w:cs="Arial"/>
                <w:lang w:eastAsia="zh-CN"/>
              </w:rPr>
            </w:pPr>
            <w:r w:rsidRPr="00657E7C">
              <w:rPr>
                <w:rFonts w:ascii="Arial" w:eastAsiaTheme="minorEastAsia" w:hAnsi="Arial" w:cs="Arial" w:hint="eastAsia"/>
                <w:b/>
                <w:bCs/>
                <w:lang w:eastAsia="zh-CN"/>
              </w:rPr>
              <w:t>[</w:t>
            </w:r>
            <w:r w:rsidRPr="00657E7C">
              <w:rPr>
                <w:rFonts w:ascii="Arial" w:eastAsiaTheme="minorEastAsia" w:hAnsi="Arial" w:cs="Arial"/>
                <w:b/>
                <w:bCs/>
                <w:lang w:eastAsia="zh-CN"/>
              </w:rPr>
              <w:t>Sy</w:t>
            </w:r>
            <w:r w:rsidRPr="00665C6C">
              <w:rPr>
                <w:rFonts w:ascii="Arial" w:eastAsiaTheme="minorEastAsia" w:hAnsi="Arial" w:cs="Arial"/>
                <w:b/>
                <w:bCs/>
                <w:lang w:eastAsia="zh-CN"/>
              </w:rPr>
              <w:t xml:space="preserve">stematic review, including </w:t>
            </w:r>
            <w:r>
              <w:rPr>
                <w:rFonts w:ascii="Arial" w:eastAsiaTheme="minorEastAsia" w:hAnsi="Arial" w:cs="Arial"/>
                <w:b/>
                <w:bCs/>
                <w:lang w:eastAsia="zh-CN"/>
              </w:rPr>
              <w:t>22</w:t>
            </w:r>
            <w:r w:rsidRPr="00665C6C">
              <w:rPr>
                <w:rFonts w:ascii="Arial" w:eastAsiaTheme="minorEastAsia" w:hAnsi="Arial" w:cs="Arial"/>
                <w:b/>
                <w:bCs/>
                <w:lang w:eastAsia="zh-CN"/>
              </w:rPr>
              <w:t xml:space="preserve"> studies</w:t>
            </w:r>
            <w:r>
              <w:rPr>
                <w:rFonts w:ascii="Arial" w:eastAsiaTheme="minorEastAsia" w:hAnsi="Arial" w:cs="Arial"/>
                <w:lang w:eastAsia="zh-CN"/>
              </w:rPr>
              <w:t>]</w:t>
            </w:r>
          </w:p>
        </w:tc>
        <w:tc>
          <w:tcPr>
            <w:tcW w:w="658" w:type="pct"/>
            <w:vMerge/>
            <w:shd w:val="clear" w:color="auto" w:fill="auto"/>
          </w:tcPr>
          <w:p w14:paraId="26026CE5" w14:textId="77777777" w:rsidR="00167AB6" w:rsidRPr="009B4892" w:rsidRDefault="00167AB6" w:rsidP="0007428A">
            <w:pPr>
              <w:rPr>
                <w:rFonts w:ascii="Arial" w:hAnsi="Arial" w:cs="Arial"/>
              </w:rPr>
            </w:pPr>
          </w:p>
        </w:tc>
      </w:tr>
      <w:tr w:rsidR="007429A8" w:rsidRPr="009B4892" w14:paraId="39DF3776" w14:textId="77777777" w:rsidTr="004C6311">
        <w:trPr>
          <w:trHeight w:val="287"/>
        </w:trPr>
        <w:tc>
          <w:tcPr>
            <w:tcW w:w="811" w:type="pct"/>
            <w:vMerge w:val="restart"/>
            <w:shd w:val="clear" w:color="auto" w:fill="auto"/>
          </w:tcPr>
          <w:p w14:paraId="019DBAC3" w14:textId="1F3CB949" w:rsidR="007429A8" w:rsidRDefault="007429A8" w:rsidP="0007428A">
            <w:pPr>
              <w:rPr>
                <w:rFonts w:ascii="Arial" w:eastAsiaTheme="minorEastAsia" w:hAnsi="Arial" w:cs="Arial"/>
                <w:b/>
                <w:lang w:eastAsia="zh-CN"/>
              </w:rPr>
            </w:pPr>
            <w:r w:rsidRPr="009B4892">
              <w:rPr>
                <w:rFonts w:ascii="Arial" w:eastAsiaTheme="minorEastAsia" w:hAnsi="Arial" w:cs="Arial" w:hint="eastAsia"/>
                <w:b/>
                <w:lang w:eastAsia="zh-CN"/>
              </w:rPr>
              <w:t>1</w:t>
            </w:r>
            <w:r>
              <w:rPr>
                <w:rFonts w:ascii="Arial" w:eastAsiaTheme="minorEastAsia" w:hAnsi="Arial" w:cs="Arial"/>
                <w:b/>
                <w:lang w:eastAsia="zh-CN"/>
              </w:rPr>
              <w:t>2</w:t>
            </w:r>
            <w:r w:rsidRPr="009B4892">
              <w:rPr>
                <w:rFonts w:ascii="Arial" w:eastAsiaTheme="minorEastAsia" w:hAnsi="Arial" w:cs="Arial"/>
                <w:b/>
                <w:lang w:eastAsia="zh-CN"/>
              </w:rPr>
              <w:t xml:space="preserve">. </w:t>
            </w:r>
          </w:p>
          <w:p w14:paraId="1B126B23" w14:textId="77777777" w:rsidR="007429A8" w:rsidRDefault="007429A8" w:rsidP="0007428A">
            <w:pPr>
              <w:rPr>
                <w:rFonts w:ascii="Arial" w:eastAsiaTheme="minorEastAsia" w:hAnsi="Arial" w:cs="Arial"/>
                <w:b/>
                <w:lang w:eastAsia="zh-CN"/>
              </w:rPr>
            </w:pPr>
            <w:r w:rsidRPr="009B4892">
              <w:rPr>
                <w:rFonts w:ascii="Arial" w:eastAsiaTheme="minorEastAsia" w:hAnsi="Arial" w:cs="Arial"/>
                <w:b/>
                <w:lang w:eastAsia="zh-CN"/>
              </w:rPr>
              <w:t>Noise pollution</w:t>
            </w:r>
          </w:p>
          <w:p w14:paraId="2CA4DC35" w14:textId="77777777" w:rsidR="007429A8" w:rsidRDefault="007429A8" w:rsidP="0007428A">
            <w:pPr>
              <w:rPr>
                <w:rFonts w:ascii="Arial" w:eastAsiaTheme="minorEastAsia" w:hAnsi="Arial" w:cs="Arial"/>
                <w:b/>
                <w:lang w:eastAsia="zh-CN"/>
              </w:rPr>
            </w:pPr>
          </w:p>
          <w:p w14:paraId="4BA0AEF6" w14:textId="3640A579" w:rsidR="007429A8" w:rsidRPr="009B4892" w:rsidRDefault="007429A8" w:rsidP="0007428A">
            <w:pPr>
              <w:rPr>
                <w:rFonts w:ascii="Arial" w:eastAsiaTheme="minorEastAsia" w:hAnsi="Arial" w:cs="Arial"/>
                <w:b/>
                <w:lang w:eastAsia="zh-CN"/>
              </w:rPr>
            </w:pPr>
            <w:r>
              <w:rPr>
                <w:rFonts w:ascii="Arial" w:eastAsiaTheme="minorEastAsia" w:hAnsi="Arial" w:cs="Arial" w:hint="eastAsia"/>
                <w:b/>
                <w:lang w:eastAsia="zh-CN"/>
              </w:rPr>
              <w:t>(</w:t>
            </w:r>
            <w:r>
              <w:rPr>
                <w:rFonts w:ascii="Arial" w:eastAsiaTheme="minorEastAsia" w:hAnsi="Arial" w:cs="Arial"/>
                <w:b/>
                <w:lang w:eastAsia="zh-CN"/>
              </w:rPr>
              <w:t>Difficult)</w:t>
            </w:r>
          </w:p>
        </w:tc>
        <w:tc>
          <w:tcPr>
            <w:tcW w:w="950" w:type="pct"/>
            <w:vMerge w:val="restart"/>
            <w:shd w:val="clear" w:color="auto" w:fill="auto"/>
          </w:tcPr>
          <w:p w14:paraId="6E65036C" w14:textId="76798A75" w:rsidR="007429A8" w:rsidRDefault="007429A8" w:rsidP="0007428A">
            <w:pPr>
              <w:rPr>
                <w:rFonts w:ascii="Arial" w:eastAsiaTheme="minorEastAsia" w:hAnsi="Arial" w:cs="Arial"/>
                <w:b/>
                <w:lang w:eastAsia="zh-CN"/>
              </w:rPr>
            </w:pPr>
            <w:r w:rsidRPr="009B4892">
              <w:rPr>
                <w:rFonts w:ascii="Arial" w:eastAsiaTheme="minorEastAsia" w:hAnsi="Arial" w:cs="Arial" w:hint="eastAsia"/>
                <w:b/>
                <w:color w:val="FF0000"/>
                <w:lang w:eastAsia="zh-CN"/>
              </w:rPr>
              <w:t>[I]</w:t>
            </w:r>
            <w:r w:rsidRPr="009B4892">
              <w:rPr>
                <w:rFonts w:ascii="Arial" w:eastAsiaTheme="minorEastAsia" w:hAnsi="Arial" w:cs="Arial" w:hint="eastAsia"/>
                <w:b/>
                <w:lang w:eastAsia="zh-CN"/>
              </w:rPr>
              <w:t xml:space="preserve"> </w:t>
            </w:r>
          </w:p>
          <w:p w14:paraId="3441258B" w14:textId="437655D8" w:rsidR="007429A8" w:rsidRDefault="007429A8" w:rsidP="0007428A">
            <w:pPr>
              <w:rPr>
                <w:rFonts w:ascii="Arial" w:hAnsi="Arial" w:cs="Arial"/>
              </w:rPr>
            </w:pPr>
            <w:r w:rsidRPr="009B4892">
              <w:rPr>
                <w:rFonts w:ascii="Arial" w:hAnsi="Arial" w:cs="Arial"/>
              </w:rPr>
              <w:t>Noise levels</w:t>
            </w:r>
            <w:r>
              <w:rPr>
                <w:rFonts w:ascii="Arial" w:hAnsi="Arial" w:cs="Arial"/>
              </w:rPr>
              <w:t xml:space="preserve"> for 24</w:t>
            </w:r>
            <w:r w:rsidR="006A0310">
              <w:rPr>
                <w:rFonts w:ascii="Arial" w:hAnsi="Arial" w:cs="Arial"/>
              </w:rPr>
              <w:t xml:space="preserve"> </w:t>
            </w:r>
            <w:r>
              <w:rPr>
                <w:rFonts w:ascii="Arial" w:hAnsi="Arial" w:cs="Arial"/>
              </w:rPr>
              <w:t>hour</w:t>
            </w:r>
            <w:r w:rsidR="006A0310">
              <w:rPr>
                <w:rFonts w:ascii="Arial" w:hAnsi="Arial" w:cs="Arial"/>
              </w:rPr>
              <w:t>s</w:t>
            </w:r>
            <w:r>
              <w:rPr>
                <w:rFonts w:ascii="Arial" w:hAnsi="Arial" w:cs="Arial"/>
              </w:rPr>
              <w:t xml:space="preserve"> and for night</w:t>
            </w:r>
          </w:p>
          <w:p w14:paraId="424A2122" w14:textId="77777777" w:rsidR="007429A8" w:rsidRPr="00F919AA" w:rsidRDefault="007429A8" w:rsidP="0007428A">
            <w:pPr>
              <w:rPr>
                <w:rFonts w:ascii="Arial" w:eastAsiaTheme="minorEastAsia" w:hAnsi="Arial" w:cs="Arial"/>
                <w:b/>
                <w:color w:val="FF0000"/>
                <w:lang w:eastAsia="zh-CN"/>
              </w:rPr>
            </w:pPr>
            <w:r w:rsidRPr="009B4892">
              <w:rPr>
                <w:rFonts w:ascii="Arial" w:hAnsi="Arial" w:cs="Arial"/>
              </w:rPr>
              <w:t>(dB)</w:t>
            </w:r>
          </w:p>
        </w:tc>
        <w:tc>
          <w:tcPr>
            <w:tcW w:w="746" w:type="pct"/>
            <w:shd w:val="clear" w:color="auto" w:fill="auto"/>
          </w:tcPr>
          <w:p w14:paraId="30E5F4D0" w14:textId="77777777" w:rsidR="007429A8" w:rsidRPr="00665C6C" w:rsidRDefault="007429A8" w:rsidP="0007428A">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iabetes</w:t>
            </w:r>
          </w:p>
        </w:tc>
        <w:tc>
          <w:tcPr>
            <w:tcW w:w="1835" w:type="pct"/>
            <w:shd w:val="clear" w:color="auto" w:fill="auto"/>
          </w:tcPr>
          <w:p w14:paraId="00ED92C7" w14:textId="77777777" w:rsidR="007429A8" w:rsidRDefault="007429A8" w:rsidP="0007428A">
            <w:pPr>
              <w:rPr>
                <w:rFonts w:ascii="Arial" w:eastAsiaTheme="minorEastAsia" w:hAnsi="Arial" w:cs="Arial"/>
                <w:lang w:eastAsia="zh-CN"/>
              </w:rPr>
            </w:pPr>
            <w:r>
              <w:rPr>
                <w:rFonts w:ascii="Arial" w:eastAsiaTheme="minorEastAsia" w:hAnsi="Arial" w:cs="Arial"/>
                <w:lang w:eastAsia="zh-CN"/>
              </w:rPr>
              <w:t>The review</w:t>
            </w:r>
            <w:r w:rsidRPr="00665C6C">
              <w:rPr>
                <w:rFonts w:ascii="Arial" w:eastAsiaTheme="minorEastAsia" w:hAnsi="Arial" w:cs="Arial"/>
                <w:lang w:eastAsia="zh-CN"/>
              </w:rPr>
              <w:t xml:space="preserve"> observed a 6% (95% confidence interval (CI): 3%, 9%) increase in</w:t>
            </w:r>
            <w:r>
              <w:rPr>
                <w:rFonts w:ascii="Arial" w:eastAsiaTheme="minorEastAsia" w:hAnsi="Arial" w:cs="Arial"/>
                <w:lang w:eastAsia="zh-CN"/>
              </w:rPr>
              <w:t xml:space="preserve"> </w:t>
            </w:r>
            <w:r w:rsidRPr="00665C6C">
              <w:rPr>
                <w:rFonts w:ascii="Arial" w:eastAsiaTheme="minorEastAsia" w:hAnsi="Arial" w:cs="Arial"/>
                <w:lang w:eastAsia="zh-CN"/>
              </w:rPr>
              <w:t>the risk of diabetes mellitus per 5 dB increase in noise exposure regardless of its source. Source-specific analyses</w:t>
            </w:r>
            <w:r>
              <w:rPr>
                <w:rFonts w:ascii="Arial" w:eastAsiaTheme="minorEastAsia" w:hAnsi="Arial" w:cs="Arial"/>
                <w:lang w:eastAsia="zh-CN"/>
              </w:rPr>
              <w:t xml:space="preserve"> </w:t>
            </w:r>
            <w:r w:rsidRPr="00665C6C">
              <w:rPr>
                <w:rFonts w:ascii="Arial" w:eastAsiaTheme="minorEastAsia" w:hAnsi="Arial" w:cs="Arial"/>
                <w:lang w:eastAsia="zh-CN"/>
              </w:rPr>
              <w:t>were suggestive for stronger associations for air traffic noise (combined odds ratio: 1.17; 95% CI: 1.06, 1.29 per</w:t>
            </w:r>
            <w:r>
              <w:rPr>
                <w:rFonts w:ascii="Arial" w:eastAsiaTheme="minorEastAsia" w:hAnsi="Arial" w:cs="Arial"/>
                <w:lang w:eastAsia="zh-CN"/>
              </w:rPr>
              <w:t xml:space="preserve"> </w:t>
            </w:r>
            <w:r w:rsidRPr="00665C6C">
              <w:rPr>
                <w:rFonts w:ascii="Arial" w:eastAsiaTheme="minorEastAsia" w:hAnsi="Arial" w:cs="Arial"/>
                <w:lang w:eastAsia="zh-CN"/>
              </w:rPr>
              <w:t>5 dB increase in exposure) flowed by road traffic noise (combined odds ratio: 1.07; 95% CI: 1.02, 1.12).</w:t>
            </w:r>
          </w:p>
          <w:p w14:paraId="35248D26" w14:textId="77777777" w:rsidR="007429A8" w:rsidRDefault="007429A8" w:rsidP="0007428A">
            <w:pPr>
              <w:rPr>
                <w:rFonts w:ascii="Arial" w:eastAsiaTheme="minorEastAsia" w:hAnsi="Arial" w:cs="Arial"/>
                <w:lang w:eastAsia="zh-CN"/>
              </w:rPr>
            </w:pPr>
            <w:r>
              <w:rPr>
                <w:rFonts w:ascii="Arial" w:eastAsiaTheme="minorEastAsia" w:hAnsi="Arial" w:cs="Arial"/>
                <w:lang w:eastAsia="zh-CN"/>
              </w:rPr>
              <w:t>(</w:t>
            </w:r>
            <w:proofErr w:type="spellStart"/>
            <w:r w:rsidRPr="00665C6C">
              <w:rPr>
                <w:rFonts w:ascii="Arial" w:eastAsiaTheme="minorEastAsia" w:hAnsi="Arial" w:cs="Arial"/>
                <w:lang w:eastAsia="zh-CN"/>
              </w:rPr>
              <w:t>Zare</w:t>
            </w:r>
            <w:proofErr w:type="spellEnd"/>
            <w:r>
              <w:rPr>
                <w:rFonts w:ascii="Arial" w:eastAsiaTheme="minorEastAsia" w:hAnsi="Arial" w:cs="Arial"/>
                <w:lang w:eastAsia="zh-CN"/>
              </w:rPr>
              <w:t xml:space="preserve"> et al., 2018)</w:t>
            </w:r>
          </w:p>
          <w:p w14:paraId="5647AEC4" w14:textId="60AB914B" w:rsidR="007429A8" w:rsidRPr="00665C6C" w:rsidRDefault="007429A8" w:rsidP="0007428A">
            <w:pPr>
              <w:rPr>
                <w:rFonts w:ascii="Arial" w:eastAsiaTheme="minorEastAsia" w:hAnsi="Arial" w:cs="Arial"/>
                <w:b/>
                <w:bCs/>
                <w:lang w:eastAsia="zh-CN"/>
              </w:rPr>
            </w:pPr>
            <w:r w:rsidRPr="00665C6C">
              <w:rPr>
                <w:rFonts w:ascii="Arial" w:eastAsiaTheme="minorEastAsia" w:hAnsi="Arial" w:cs="Arial" w:hint="eastAsia"/>
                <w:b/>
                <w:bCs/>
                <w:lang w:eastAsia="zh-CN"/>
              </w:rPr>
              <w:t>[</w:t>
            </w:r>
            <w:r w:rsidRPr="00665C6C">
              <w:rPr>
                <w:rFonts w:ascii="Arial" w:eastAsiaTheme="minorEastAsia" w:hAnsi="Arial" w:cs="Arial"/>
                <w:b/>
                <w:bCs/>
                <w:lang w:eastAsia="zh-CN"/>
              </w:rPr>
              <w:t>Systematic review &amp; meta-analysis, including 9 studies</w:t>
            </w:r>
            <w:r w:rsidRPr="00665C6C">
              <w:rPr>
                <w:rFonts w:ascii="Arial" w:eastAsiaTheme="minorEastAsia" w:hAnsi="Arial" w:cs="Arial" w:hint="eastAsia"/>
                <w:b/>
                <w:bCs/>
                <w:lang w:eastAsia="zh-CN"/>
              </w:rPr>
              <w:t>——</w:t>
            </w:r>
            <w:r w:rsidRPr="00665C6C">
              <w:rPr>
                <w:rFonts w:ascii="Arial" w:eastAsiaTheme="minorEastAsia" w:hAnsi="Arial" w:cs="Arial"/>
                <w:b/>
                <w:bCs/>
                <w:lang w:eastAsia="zh-CN"/>
              </w:rPr>
              <w:t>five prospective cohorts, two cross-sectional and two case-control studies]</w:t>
            </w:r>
          </w:p>
        </w:tc>
        <w:tc>
          <w:tcPr>
            <w:tcW w:w="658" w:type="pct"/>
            <w:vMerge w:val="restart"/>
            <w:shd w:val="clear" w:color="auto" w:fill="auto"/>
          </w:tcPr>
          <w:p w14:paraId="170870E1" w14:textId="77777777" w:rsidR="007429A8" w:rsidRPr="009B4892" w:rsidRDefault="007429A8" w:rsidP="0007428A">
            <w:pPr>
              <w:rPr>
                <w:rFonts w:ascii="Arial" w:hAnsi="Arial" w:cs="Arial"/>
              </w:rPr>
            </w:pPr>
            <w:r w:rsidRPr="009B4892">
              <w:rPr>
                <w:rFonts w:ascii="Arial" w:hAnsi="Arial" w:cs="Arial"/>
              </w:rPr>
              <w:t>Questionnaire</w:t>
            </w:r>
            <w:r w:rsidRPr="006F0F2F">
              <w:rPr>
                <w:rFonts w:ascii="Arial" w:hAnsi="Arial" w:cs="Arial"/>
              </w:rPr>
              <w:t xml:space="preserve"> / </w:t>
            </w:r>
            <w:r w:rsidRPr="006F0F2F">
              <w:rPr>
                <w:rFonts w:ascii="Arial" w:eastAsiaTheme="minorEastAsia" w:hAnsi="Arial" w:cs="Arial"/>
                <w:lang w:eastAsia="zh-CN"/>
              </w:rPr>
              <w:t>Noise</w:t>
            </w:r>
            <w:r w:rsidRPr="006F0F2F">
              <w:rPr>
                <w:rFonts w:ascii="Arial" w:hAnsi="Arial" w:cs="Arial"/>
              </w:rPr>
              <w:t xml:space="preserve"> </w:t>
            </w:r>
            <w:r w:rsidRPr="006F0F2F">
              <w:rPr>
                <w:rFonts w:ascii="Arial" w:eastAsiaTheme="minorEastAsia" w:hAnsi="Arial" w:cs="Arial"/>
                <w:lang w:eastAsia="zh-CN"/>
              </w:rPr>
              <w:t>mapping</w:t>
            </w:r>
          </w:p>
        </w:tc>
      </w:tr>
      <w:tr w:rsidR="007429A8" w:rsidRPr="009B4892" w14:paraId="7673CD84" w14:textId="77777777" w:rsidTr="004C6311">
        <w:trPr>
          <w:trHeight w:val="287"/>
        </w:trPr>
        <w:tc>
          <w:tcPr>
            <w:tcW w:w="811" w:type="pct"/>
            <w:vMerge/>
            <w:shd w:val="clear" w:color="auto" w:fill="auto"/>
          </w:tcPr>
          <w:p w14:paraId="58E09C5C" w14:textId="77777777" w:rsidR="007429A8" w:rsidRPr="009B4892" w:rsidRDefault="007429A8" w:rsidP="007429A8">
            <w:pPr>
              <w:rPr>
                <w:rFonts w:ascii="Arial" w:eastAsiaTheme="minorEastAsia" w:hAnsi="Arial" w:cs="Arial"/>
                <w:b/>
                <w:lang w:eastAsia="zh-CN"/>
              </w:rPr>
            </w:pPr>
          </w:p>
        </w:tc>
        <w:tc>
          <w:tcPr>
            <w:tcW w:w="950" w:type="pct"/>
            <w:vMerge/>
            <w:shd w:val="clear" w:color="auto" w:fill="auto"/>
          </w:tcPr>
          <w:p w14:paraId="3BDB5EEC" w14:textId="77777777" w:rsidR="007429A8" w:rsidRPr="009B4892" w:rsidRDefault="007429A8" w:rsidP="007429A8">
            <w:pPr>
              <w:rPr>
                <w:rFonts w:ascii="Arial" w:eastAsiaTheme="minorEastAsia" w:hAnsi="Arial" w:cs="Arial"/>
                <w:b/>
                <w:color w:val="FF0000"/>
                <w:lang w:eastAsia="zh-CN"/>
              </w:rPr>
            </w:pPr>
          </w:p>
        </w:tc>
        <w:tc>
          <w:tcPr>
            <w:tcW w:w="746" w:type="pct"/>
            <w:shd w:val="clear" w:color="auto" w:fill="auto"/>
          </w:tcPr>
          <w:p w14:paraId="69D553FB" w14:textId="737F6540" w:rsidR="007429A8" w:rsidRDefault="007429A8" w:rsidP="007429A8">
            <w:pPr>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ardiovascular diseases</w:t>
            </w:r>
          </w:p>
        </w:tc>
        <w:tc>
          <w:tcPr>
            <w:tcW w:w="1835" w:type="pct"/>
            <w:shd w:val="clear" w:color="auto" w:fill="auto"/>
          </w:tcPr>
          <w:p w14:paraId="60944715" w14:textId="77777777" w:rsidR="007429A8" w:rsidRDefault="007429A8" w:rsidP="007429A8">
            <w:pPr>
              <w:rPr>
                <w:rFonts w:ascii="Arial" w:eastAsiaTheme="minorEastAsia" w:hAnsi="Arial" w:cs="Arial"/>
                <w:lang w:eastAsia="zh-CN"/>
              </w:rPr>
            </w:pPr>
            <w:r w:rsidRPr="00E14EFB">
              <w:rPr>
                <w:rFonts w:ascii="Arial" w:eastAsiaTheme="minorEastAsia" w:hAnsi="Arial" w:cs="Arial"/>
                <w:lang w:eastAsia="zh-CN"/>
              </w:rPr>
              <w:t>No increase in risk</w:t>
            </w:r>
            <w:r>
              <w:rPr>
                <w:rFonts w:ascii="Arial" w:eastAsiaTheme="minorEastAsia" w:hAnsi="Arial" w:cs="Arial"/>
                <w:lang w:eastAsia="zh-CN"/>
              </w:rPr>
              <w:t xml:space="preserve"> of cardiovascular diseases</w:t>
            </w:r>
            <w:r w:rsidRPr="00E14EFB">
              <w:rPr>
                <w:rFonts w:ascii="Arial" w:eastAsiaTheme="minorEastAsia" w:hAnsi="Arial" w:cs="Arial"/>
                <w:lang w:eastAsia="zh-CN"/>
              </w:rPr>
              <w:t xml:space="preserve"> was found below 60 dB(A) for the average A-weighted sound pressure levels during the day. An increase in risk was found with increasing noise levels above 60 dB(A) thus showing a dose-response relationship.</w:t>
            </w:r>
          </w:p>
          <w:p w14:paraId="3377CC6B" w14:textId="77777777" w:rsidR="007429A8" w:rsidRDefault="007429A8" w:rsidP="007429A8">
            <w:pPr>
              <w:rPr>
                <w:rFonts w:ascii="Arial" w:eastAsiaTheme="minorEastAsia" w:hAnsi="Arial" w:cs="Arial"/>
                <w:lang w:eastAsia="zh-CN"/>
              </w:rPr>
            </w:pPr>
            <w:r>
              <w:rPr>
                <w:rFonts w:ascii="Arial" w:eastAsiaTheme="minorEastAsia" w:hAnsi="Arial" w:cs="Arial" w:hint="eastAsia"/>
                <w:lang w:eastAsia="zh-CN"/>
              </w:rPr>
              <w:t>(</w:t>
            </w:r>
            <w:proofErr w:type="spellStart"/>
            <w:r>
              <w:rPr>
                <w:rFonts w:ascii="Arial" w:eastAsiaTheme="minorEastAsia" w:hAnsi="Arial" w:cs="Arial"/>
                <w:lang w:eastAsia="zh-CN"/>
              </w:rPr>
              <w:t>Babisch</w:t>
            </w:r>
            <w:proofErr w:type="spellEnd"/>
            <w:r>
              <w:rPr>
                <w:rFonts w:ascii="Arial" w:eastAsiaTheme="minorEastAsia" w:hAnsi="Arial" w:cs="Arial"/>
                <w:lang w:eastAsia="zh-CN"/>
              </w:rPr>
              <w:t xml:space="preserve"> et al., 2008)</w:t>
            </w:r>
          </w:p>
          <w:p w14:paraId="3803B2A1" w14:textId="15E9EBE8" w:rsidR="007429A8" w:rsidRDefault="007429A8" w:rsidP="007429A8">
            <w:pPr>
              <w:rPr>
                <w:rFonts w:ascii="Arial" w:eastAsiaTheme="minorEastAsia" w:hAnsi="Arial" w:cs="Arial"/>
                <w:lang w:eastAsia="zh-CN"/>
              </w:rPr>
            </w:pPr>
            <w:r w:rsidRPr="00E14EFB">
              <w:rPr>
                <w:rFonts w:ascii="Arial" w:eastAsiaTheme="minorEastAsia" w:hAnsi="Arial" w:cs="Arial" w:hint="eastAsia"/>
                <w:b/>
                <w:bCs/>
                <w:lang w:eastAsia="zh-CN"/>
              </w:rPr>
              <w:t>[</w:t>
            </w:r>
            <w:r w:rsidRPr="00E14EFB">
              <w:rPr>
                <w:rFonts w:ascii="Arial" w:eastAsiaTheme="minorEastAsia" w:hAnsi="Arial" w:cs="Arial"/>
                <w:b/>
                <w:bCs/>
                <w:lang w:eastAsia="zh-CN"/>
              </w:rPr>
              <w:t>Meta-analysis, including five analytical (prospective case-control and cohort) and two descriptive (cross-sectional) studies]</w:t>
            </w:r>
          </w:p>
        </w:tc>
        <w:tc>
          <w:tcPr>
            <w:tcW w:w="658" w:type="pct"/>
            <w:vMerge/>
            <w:shd w:val="clear" w:color="auto" w:fill="auto"/>
          </w:tcPr>
          <w:p w14:paraId="00E89A4B" w14:textId="77777777" w:rsidR="007429A8" w:rsidRPr="009B4892" w:rsidRDefault="007429A8" w:rsidP="007429A8">
            <w:pPr>
              <w:rPr>
                <w:rFonts w:ascii="Arial" w:hAnsi="Arial" w:cs="Arial"/>
              </w:rPr>
            </w:pPr>
          </w:p>
        </w:tc>
      </w:tr>
      <w:tr w:rsidR="007429A8" w:rsidRPr="009B4892" w14:paraId="1358040B" w14:textId="77777777" w:rsidTr="004C6311">
        <w:trPr>
          <w:trHeight w:val="70"/>
        </w:trPr>
        <w:tc>
          <w:tcPr>
            <w:tcW w:w="811" w:type="pct"/>
            <w:vMerge w:val="restart"/>
            <w:shd w:val="clear" w:color="auto" w:fill="auto"/>
          </w:tcPr>
          <w:p w14:paraId="1440BCB7" w14:textId="573A4476" w:rsidR="007429A8" w:rsidRDefault="007429A8" w:rsidP="007429A8">
            <w:pPr>
              <w:rPr>
                <w:rFonts w:ascii="Arial" w:eastAsiaTheme="minorEastAsia" w:hAnsi="Arial" w:cs="Arial"/>
                <w:b/>
                <w:lang w:eastAsia="zh-CN"/>
              </w:rPr>
            </w:pPr>
            <w:r w:rsidRPr="009B4892">
              <w:rPr>
                <w:rFonts w:ascii="Arial" w:eastAsiaTheme="minorEastAsia" w:hAnsi="Arial" w:cs="Arial"/>
                <w:b/>
                <w:lang w:eastAsia="zh-CN"/>
              </w:rPr>
              <w:t>1</w:t>
            </w:r>
            <w:r>
              <w:rPr>
                <w:rFonts w:ascii="Arial" w:eastAsiaTheme="minorEastAsia" w:hAnsi="Arial" w:cs="Arial"/>
                <w:b/>
                <w:lang w:eastAsia="zh-CN"/>
              </w:rPr>
              <w:t>3</w:t>
            </w:r>
            <w:r w:rsidRPr="009B4892">
              <w:rPr>
                <w:rFonts w:ascii="Arial" w:eastAsiaTheme="minorEastAsia" w:hAnsi="Arial" w:cs="Arial"/>
                <w:b/>
                <w:lang w:eastAsia="zh-CN"/>
              </w:rPr>
              <w:t xml:space="preserve">. </w:t>
            </w:r>
          </w:p>
          <w:p w14:paraId="129467EA" w14:textId="77777777" w:rsidR="007429A8" w:rsidRDefault="007429A8" w:rsidP="007429A8">
            <w:pPr>
              <w:rPr>
                <w:rFonts w:ascii="Arial" w:eastAsiaTheme="minorEastAsia" w:hAnsi="Arial" w:cs="Arial"/>
                <w:b/>
                <w:lang w:eastAsia="zh-CN"/>
              </w:rPr>
            </w:pPr>
            <w:r w:rsidRPr="009B4892">
              <w:rPr>
                <w:rFonts w:ascii="Arial" w:eastAsiaTheme="minorEastAsia" w:hAnsi="Arial" w:cs="Arial"/>
                <w:b/>
                <w:lang w:eastAsia="zh-CN"/>
              </w:rPr>
              <w:t>S</w:t>
            </w:r>
            <w:r w:rsidRPr="009B4892">
              <w:rPr>
                <w:rFonts w:ascii="Arial" w:eastAsiaTheme="minorEastAsia" w:hAnsi="Arial" w:cs="Arial" w:hint="eastAsia"/>
                <w:b/>
                <w:lang w:eastAsia="zh-CN"/>
              </w:rPr>
              <w:t>oil pollution</w:t>
            </w:r>
          </w:p>
          <w:p w14:paraId="62632EA8" w14:textId="77777777" w:rsidR="007429A8" w:rsidRDefault="007429A8" w:rsidP="007429A8">
            <w:pPr>
              <w:rPr>
                <w:rFonts w:ascii="Arial" w:eastAsiaTheme="minorEastAsia" w:hAnsi="Arial" w:cs="Arial"/>
                <w:b/>
                <w:lang w:eastAsia="zh-CN"/>
              </w:rPr>
            </w:pPr>
          </w:p>
          <w:p w14:paraId="1201DB25" w14:textId="6918E933" w:rsidR="007429A8" w:rsidRPr="009B4892" w:rsidRDefault="007429A8" w:rsidP="007429A8">
            <w:pPr>
              <w:rPr>
                <w:rFonts w:ascii="Arial" w:eastAsiaTheme="minorEastAsia" w:hAnsi="Arial" w:cs="Arial"/>
                <w:b/>
                <w:lang w:eastAsia="zh-CN"/>
              </w:rPr>
            </w:pPr>
            <w:r>
              <w:rPr>
                <w:rFonts w:ascii="Arial" w:eastAsiaTheme="minorEastAsia" w:hAnsi="Arial" w:cs="Arial" w:hint="eastAsia"/>
                <w:b/>
                <w:lang w:eastAsia="zh-CN"/>
              </w:rPr>
              <w:t>(</w:t>
            </w:r>
            <w:r>
              <w:rPr>
                <w:rFonts w:ascii="Arial" w:eastAsiaTheme="minorEastAsia" w:hAnsi="Arial" w:cs="Arial"/>
                <w:b/>
                <w:lang w:eastAsia="zh-CN"/>
              </w:rPr>
              <w:t>Difficult)</w:t>
            </w:r>
          </w:p>
        </w:tc>
        <w:tc>
          <w:tcPr>
            <w:tcW w:w="950" w:type="pct"/>
            <w:vMerge w:val="restart"/>
            <w:shd w:val="clear" w:color="auto" w:fill="auto"/>
          </w:tcPr>
          <w:p w14:paraId="6C40D46F" w14:textId="77777777" w:rsidR="007429A8" w:rsidRDefault="007429A8" w:rsidP="007429A8">
            <w:pPr>
              <w:rPr>
                <w:rFonts w:ascii="Arial" w:eastAsiaTheme="minorEastAsia" w:hAnsi="Arial" w:cs="Arial"/>
                <w:b/>
                <w:lang w:eastAsia="zh-CN"/>
              </w:rPr>
            </w:pPr>
            <w:r w:rsidRPr="009B4892">
              <w:rPr>
                <w:rFonts w:ascii="Arial" w:eastAsiaTheme="minorEastAsia" w:hAnsi="Arial" w:cs="Arial" w:hint="eastAsia"/>
                <w:b/>
                <w:color w:val="FF0000"/>
                <w:lang w:eastAsia="zh-CN"/>
              </w:rPr>
              <w:t>[</w:t>
            </w:r>
            <w:r w:rsidRPr="009B4892">
              <w:rPr>
                <w:rFonts w:ascii="Arial" w:eastAsiaTheme="minorEastAsia" w:hAnsi="Arial" w:cs="Arial"/>
                <w:b/>
                <w:color w:val="FF0000"/>
                <w:lang w:eastAsia="zh-CN"/>
              </w:rPr>
              <w:t>I</w:t>
            </w:r>
            <w:r w:rsidRPr="009B4892">
              <w:rPr>
                <w:rFonts w:ascii="Arial" w:eastAsiaTheme="minorEastAsia" w:hAnsi="Arial" w:cs="Arial" w:hint="eastAsia"/>
                <w:b/>
                <w:color w:val="FF0000"/>
                <w:lang w:eastAsia="zh-CN"/>
              </w:rPr>
              <w:t>]</w:t>
            </w:r>
            <w:r w:rsidRPr="009B4892">
              <w:rPr>
                <w:rFonts w:ascii="Arial" w:eastAsiaTheme="minorEastAsia" w:hAnsi="Arial" w:cs="Arial" w:hint="eastAsia"/>
                <w:b/>
                <w:lang w:eastAsia="zh-CN"/>
              </w:rPr>
              <w:t xml:space="preserve"> </w:t>
            </w:r>
          </w:p>
          <w:p w14:paraId="0E2296CC" w14:textId="77777777" w:rsidR="007429A8" w:rsidRDefault="007429A8" w:rsidP="007429A8">
            <w:pPr>
              <w:rPr>
                <w:rFonts w:ascii="Arial" w:hAnsi="Arial" w:cs="Arial"/>
              </w:rPr>
            </w:pPr>
            <w:r>
              <w:rPr>
                <w:rFonts w:ascii="Arial" w:hAnsi="Arial" w:cs="Arial"/>
              </w:rPr>
              <w:t>The presence</w:t>
            </w:r>
            <w:r w:rsidRPr="009B4892">
              <w:rPr>
                <w:rFonts w:ascii="Arial" w:hAnsi="Arial" w:cs="Arial"/>
              </w:rPr>
              <w:t xml:space="preserve"> of soil pollution in the site of neighborhood</w:t>
            </w:r>
          </w:p>
          <w:p w14:paraId="5FFFB5F2" w14:textId="30ACA99E" w:rsidR="007429A8" w:rsidRPr="009B4892" w:rsidRDefault="007429A8" w:rsidP="007429A8">
            <w:pPr>
              <w:rPr>
                <w:rFonts w:ascii="Arial" w:eastAsiaTheme="minorEastAsia" w:hAnsi="Arial" w:cs="Arial"/>
                <w:lang w:eastAsia="zh-CN"/>
              </w:rPr>
            </w:pPr>
            <w:r>
              <w:rPr>
                <w:rFonts w:ascii="Arial" w:eastAsiaTheme="minorEastAsia" w:hAnsi="Arial" w:cs="Arial" w:hint="eastAsia"/>
                <w:lang w:eastAsia="zh-CN"/>
              </w:rPr>
              <w:t>(</w:t>
            </w:r>
            <w:r>
              <w:rPr>
                <w:rFonts w:ascii="Arial" w:eastAsiaTheme="minorEastAsia" w:hAnsi="Arial" w:cs="Arial"/>
                <w:lang w:eastAsia="zh-CN"/>
              </w:rPr>
              <w:t>Y/N;</w:t>
            </w:r>
            <w:r w:rsidRPr="00DB030B">
              <w:rPr>
                <w:rFonts w:ascii="Arial" w:hAnsi="Arial" w:cs="Arial"/>
              </w:rPr>
              <w:t xml:space="preserve"> m</w:t>
            </w:r>
            <w:r w:rsidRPr="00DB030B">
              <w:rPr>
                <w:rFonts w:ascii="Arial" w:eastAsiaTheme="minorEastAsia" w:hAnsi="Arial" w:cs="Arial"/>
                <w:lang w:eastAsia="zh-CN"/>
              </w:rPr>
              <w:t xml:space="preserve">g/kg </w:t>
            </w:r>
            <w:r>
              <w:rPr>
                <w:rFonts w:ascii="Arial" w:eastAsiaTheme="minorEastAsia" w:hAnsi="Arial" w:cs="Arial"/>
                <w:lang w:eastAsia="zh-CN"/>
              </w:rPr>
              <w:t xml:space="preserve">pollutants in </w:t>
            </w:r>
            <w:r w:rsidRPr="00DB030B">
              <w:rPr>
                <w:rFonts w:ascii="Arial" w:eastAsiaTheme="minorEastAsia" w:hAnsi="Arial" w:cs="Arial"/>
                <w:lang w:eastAsia="zh-CN"/>
              </w:rPr>
              <w:t>soil</w:t>
            </w:r>
            <w:r>
              <w:rPr>
                <w:rFonts w:ascii="Arial" w:eastAsiaTheme="minorEastAsia" w:hAnsi="Arial" w:cs="Arial"/>
                <w:lang w:eastAsia="zh-CN"/>
              </w:rPr>
              <w:t>)</w:t>
            </w:r>
          </w:p>
        </w:tc>
        <w:tc>
          <w:tcPr>
            <w:tcW w:w="746" w:type="pct"/>
            <w:shd w:val="clear" w:color="auto" w:fill="auto"/>
          </w:tcPr>
          <w:p w14:paraId="6FF3FAB3" w14:textId="77777777" w:rsidR="007429A8" w:rsidRPr="00C049E5" w:rsidRDefault="007429A8" w:rsidP="007429A8">
            <w:pPr>
              <w:rPr>
                <w:rFonts w:ascii="Arial" w:eastAsiaTheme="minorEastAsia" w:hAnsi="Arial" w:cs="Arial"/>
                <w:lang w:eastAsia="zh-CN"/>
              </w:rPr>
            </w:pPr>
            <w:r>
              <w:rPr>
                <w:rFonts w:ascii="Arial" w:eastAsiaTheme="minorEastAsia" w:hAnsi="Arial" w:cs="Arial"/>
                <w:lang w:eastAsia="zh-CN"/>
              </w:rPr>
              <w:t>Overall cancer, lung cancer</w:t>
            </w:r>
          </w:p>
        </w:tc>
        <w:tc>
          <w:tcPr>
            <w:tcW w:w="1835" w:type="pct"/>
            <w:shd w:val="clear" w:color="auto" w:fill="auto"/>
          </w:tcPr>
          <w:p w14:paraId="7DE5938B" w14:textId="77777777" w:rsidR="007429A8" w:rsidRDefault="007429A8" w:rsidP="007429A8">
            <w:pPr>
              <w:rPr>
                <w:rFonts w:ascii="Arial" w:eastAsiaTheme="minorEastAsia" w:hAnsi="Arial" w:cs="Arial"/>
                <w:lang w:eastAsia="zh-CN"/>
              </w:rPr>
            </w:pPr>
            <w:r w:rsidRPr="00C049E5">
              <w:rPr>
                <w:rFonts w:ascii="Arial" w:eastAsiaTheme="minorEastAsia" w:hAnsi="Arial" w:cs="Arial"/>
                <w:lang w:eastAsia="zh-CN"/>
              </w:rPr>
              <w:t>Overall cancer risk was significantly associated with a doubling of 24-h cadmium excretion (hazard ratio 1·31 [95%</w:t>
            </w:r>
            <w:r>
              <w:rPr>
                <w:rFonts w:ascii="Arial" w:eastAsiaTheme="minorEastAsia" w:hAnsi="Arial" w:cs="Arial"/>
                <w:lang w:eastAsia="zh-CN"/>
              </w:rPr>
              <w:t xml:space="preserve"> </w:t>
            </w:r>
            <w:r w:rsidRPr="00C049E5">
              <w:rPr>
                <w:rFonts w:ascii="Arial" w:eastAsiaTheme="minorEastAsia" w:hAnsi="Arial" w:cs="Arial"/>
                <w:lang w:eastAsia="zh-CN"/>
              </w:rPr>
              <w:t>CI 1·03–1·65], p=0·026. Population-attributable risk of lung cancer was 67% (95% CI 33–101) in the high-exposure</w:t>
            </w:r>
            <w:r>
              <w:rPr>
                <w:rFonts w:ascii="Arial" w:eastAsiaTheme="minorEastAsia" w:hAnsi="Arial" w:cs="Arial"/>
                <w:lang w:eastAsia="zh-CN"/>
              </w:rPr>
              <w:t xml:space="preserve"> </w:t>
            </w:r>
            <w:r w:rsidRPr="00C049E5">
              <w:rPr>
                <w:rFonts w:ascii="Arial" w:eastAsiaTheme="minorEastAsia" w:hAnsi="Arial" w:cs="Arial"/>
                <w:lang w:eastAsia="zh-CN"/>
              </w:rPr>
              <w:lastRenderedPageBreak/>
              <w:t>area, compared with that of 73% (38–108) for smoking. For lung cancer, adjusted hazard ratio was 1·70 (1·13–2·57,</w:t>
            </w:r>
            <w:r>
              <w:rPr>
                <w:rFonts w:ascii="Arial" w:eastAsiaTheme="minorEastAsia" w:hAnsi="Arial" w:cs="Arial"/>
                <w:lang w:eastAsia="zh-CN"/>
              </w:rPr>
              <w:t xml:space="preserve"> </w:t>
            </w:r>
            <w:r w:rsidRPr="00C049E5">
              <w:rPr>
                <w:rFonts w:ascii="Arial" w:eastAsiaTheme="minorEastAsia" w:hAnsi="Arial" w:cs="Arial"/>
                <w:lang w:eastAsia="zh-CN"/>
              </w:rPr>
              <w:t>p=0·011) for a doubling of 24-h urinary cadmium excretion, 4·17 (1·21–14·4, p=0·024) for residence in the high</w:t>
            </w:r>
            <w:r>
              <w:rPr>
                <w:rFonts w:ascii="Arial" w:eastAsiaTheme="minorEastAsia" w:hAnsi="Arial" w:cs="Arial"/>
                <w:lang w:eastAsia="zh-CN"/>
              </w:rPr>
              <w:t xml:space="preserve"> </w:t>
            </w:r>
            <w:r w:rsidRPr="00C049E5">
              <w:rPr>
                <w:rFonts w:ascii="Arial" w:eastAsiaTheme="minorEastAsia" w:hAnsi="Arial" w:cs="Arial"/>
                <w:lang w:eastAsia="zh-CN"/>
              </w:rPr>
              <w:t>exposure</w:t>
            </w:r>
            <w:r>
              <w:rPr>
                <w:rFonts w:ascii="Arial" w:eastAsiaTheme="minorEastAsia" w:hAnsi="Arial" w:cs="Arial"/>
                <w:lang w:eastAsia="zh-CN"/>
              </w:rPr>
              <w:t xml:space="preserve"> </w:t>
            </w:r>
            <w:r w:rsidRPr="00C049E5">
              <w:rPr>
                <w:rFonts w:ascii="Arial" w:eastAsiaTheme="minorEastAsia" w:hAnsi="Arial" w:cs="Arial"/>
                <w:lang w:eastAsia="zh-CN"/>
              </w:rPr>
              <w:t>area versus the low-exposure area, and 1·57 (1·11–2·24, p=0·012) for a doubling of cadmium</w:t>
            </w:r>
            <w:r>
              <w:rPr>
                <w:rFonts w:ascii="Arial" w:eastAsiaTheme="minorEastAsia" w:hAnsi="Arial" w:cs="Arial"/>
                <w:lang w:eastAsia="zh-CN"/>
              </w:rPr>
              <w:t xml:space="preserve"> </w:t>
            </w:r>
            <w:r w:rsidRPr="00C049E5">
              <w:rPr>
                <w:rFonts w:ascii="Arial" w:eastAsiaTheme="minorEastAsia" w:hAnsi="Arial" w:cs="Arial"/>
                <w:lang w:eastAsia="zh-CN"/>
              </w:rPr>
              <w:t>concentration in soil.</w:t>
            </w:r>
          </w:p>
          <w:p w14:paraId="6B5A38B3" w14:textId="77777777" w:rsidR="007429A8" w:rsidRDefault="007429A8" w:rsidP="007429A8">
            <w:pPr>
              <w:rPr>
                <w:rFonts w:ascii="Arial" w:eastAsiaTheme="minorEastAsia" w:hAnsi="Arial" w:cs="Arial"/>
                <w:lang w:eastAsia="zh-CN"/>
              </w:rPr>
            </w:pPr>
            <w:r>
              <w:rPr>
                <w:rFonts w:ascii="Arial" w:eastAsiaTheme="minorEastAsia" w:hAnsi="Arial" w:cs="Arial"/>
                <w:lang w:eastAsia="zh-CN"/>
              </w:rPr>
              <w:t>(</w:t>
            </w:r>
            <w:proofErr w:type="spellStart"/>
            <w:r w:rsidRPr="00C049E5">
              <w:rPr>
                <w:rFonts w:ascii="Arial" w:eastAsiaTheme="minorEastAsia" w:hAnsi="Arial" w:cs="Arial"/>
                <w:lang w:eastAsia="zh-CN"/>
              </w:rPr>
              <w:t>Nawrot</w:t>
            </w:r>
            <w:proofErr w:type="spellEnd"/>
            <w:r>
              <w:rPr>
                <w:rFonts w:ascii="Arial" w:eastAsiaTheme="minorEastAsia" w:hAnsi="Arial" w:cs="Arial"/>
                <w:lang w:eastAsia="zh-CN"/>
              </w:rPr>
              <w:t xml:space="preserve"> et al., 2006)</w:t>
            </w:r>
          </w:p>
          <w:p w14:paraId="7F3E18F2" w14:textId="77777777" w:rsidR="007429A8" w:rsidRPr="00C049E5" w:rsidRDefault="007429A8" w:rsidP="007429A8">
            <w:pPr>
              <w:rPr>
                <w:rFonts w:ascii="Arial" w:eastAsiaTheme="minorEastAsia" w:hAnsi="Arial" w:cs="Arial"/>
                <w:b/>
                <w:bCs/>
                <w:lang w:eastAsia="zh-CN"/>
              </w:rPr>
            </w:pPr>
            <w:r w:rsidRPr="00C049E5">
              <w:rPr>
                <w:rFonts w:ascii="Arial" w:eastAsiaTheme="minorEastAsia" w:hAnsi="Arial" w:cs="Arial" w:hint="eastAsia"/>
                <w:b/>
                <w:bCs/>
                <w:lang w:eastAsia="zh-CN"/>
              </w:rPr>
              <w:t>[</w:t>
            </w:r>
            <w:r w:rsidRPr="00C049E5">
              <w:rPr>
                <w:rFonts w:ascii="Arial" w:eastAsiaTheme="minorEastAsia" w:hAnsi="Arial" w:cs="Arial"/>
                <w:b/>
                <w:bCs/>
                <w:lang w:eastAsia="zh-CN"/>
              </w:rPr>
              <w:t xml:space="preserve">Cohort study, 994 participants, </w:t>
            </w:r>
            <w:proofErr w:type="spellStart"/>
            <w:r w:rsidRPr="00C049E5">
              <w:rPr>
                <w:rFonts w:ascii="Arial" w:eastAsiaTheme="minorEastAsia" w:hAnsi="Arial" w:cs="Arial"/>
                <w:b/>
                <w:bCs/>
                <w:lang w:eastAsia="zh-CN"/>
              </w:rPr>
              <w:t>Blegium</w:t>
            </w:r>
            <w:proofErr w:type="spellEnd"/>
            <w:r w:rsidRPr="00C049E5">
              <w:rPr>
                <w:rFonts w:ascii="Arial" w:eastAsiaTheme="minorEastAsia" w:hAnsi="Arial" w:cs="Arial"/>
                <w:b/>
                <w:bCs/>
                <w:lang w:eastAsia="zh-CN"/>
              </w:rPr>
              <w:t>]</w:t>
            </w:r>
          </w:p>
        </w:tc>
        <w:tc>
          <w:tcPr>
            <w:tcW w:w="658" w:type="pct"/>
            <w:vMerge w:val="restart"/>
            <w:shd w:val="clear" w:color="auto" w:fill="auto"/>
          </w:tcPr>
          <w:p w14:paraId="0C4FE7BD" w14:textId="77777777" w:rsidR="007429A8" w:rsidRPr="009B4892" w:rsidRDefault="007429A8" w:rsidP="007429A8">
            <w:pPr>
              <w:rPr>
                <w:rFonts w:ascii="Arial" w:hAnsi="Arial" w:cs="Arial"/>
              </w:rPr>
            </w:pPr>
            <w:r w:rsidRPr="009B4892">
              <w:rPr>
                <w:rFonts w:ascii="Arial" w:hAnsi="Arial" w:cs="Arial"/>
              </w:rPr>
              <w:lastRenderedPageBreak/>
              <w:t>Municipal management data</w:t>
            </w:r>
          </w:p>
          <w:p w14:paraId="7079FFD2" w14:textId="77777777" w:rsidR="007429A8" w:rsidRPr="009B4892" w:rsidRDefault="007429A8" w:rsidP="007429A8">
            <w:pPr>
              <w:rPr>
                <w:rFonts w:ascii="Arial" w:hAnsi="Arial" w:cs="Arial"/>
              </w:rPr>
            </w:pPr>
            <w:r w:rsidRPr="009B4892">
              <w:rPr>
                <w:rFonts w:ascii="Arial" w:hAnsi="Arial" w:cs="Arial"/>
              </w:rPr>
              <w:t>(Soil pollution data usually responsibl</w:t>
            </w:r>
            <w:r w:rsidRPr="009B4892">
              <w:rPr>
                <w:rFonts w:ascii="Arial" w:hAnsi="Arial" w:cs="Arial"/>
              </w:rPr>
              <w:lastRenderedPageBreak/>
              <w:t>e by the urban environmental protection department)</w:t>
            </w:r>
          </w:p>
        </w:tc>
      </w:tr>
      <w:tr w:rsidR="007429A8" w:rsidRPr="009B4892" w14:paraId="0CFEC1CC" w14:textId="77777777" w:rsidTr="004C6311">
        <w:trPr>
          <w:trHeight w:val="70"/>
        </w:trPr>
        <w:tc>
          <w:tcPr>
            <w:tcW w:w="811" w:type="pct"/>
            <w:vMerge/>
            <w:shd w:val="clear" w:color="auto" w:fill="auto"/>
          </w:tcPr>
          <w:p w14:paraId="329FCB13" w14:textId="77777777" w:rsidR="007429A8" w:rsidRPr="009B4892" w:rsidRDefault="007429A8" w:rsidP="007429A8">
            <w:pPr>
              <w:rPr>
                <w:rFonts w:ascii="Arial" w:eastAsiaTheme="minorEastAsia" w:hAnsi="Arial" w:cs="Arial"/>
                <w:b/>
                <w:lang w:eastAsia="zh-CN"/>
              </w:rPr>
            </w:pPr>
          </w:p>
        </w:tc>
        <w:tc>
          <w:tcPr>
            <w:tcW w:w="950" w:type="pct"/>
            <w:vMerge/>
            <w:shd w:val="clear" w:color="auto" w:fill="auto"/>
          </w:tcPr>
          <w:p w14:paraId="373E70C5" w14:textId="77777777" w:rsidR="007429A8" w:rsidRPr="009B4892" w:rsidRDefault="007429A8" w:rsidP="007429A8">
            <w:pPr>
              <w:rPr>
                <w:rFonts w:ascii="Arial" w:eastAsiaTheme="minorEastAsia" w:hAnsi="Arial" w:cs="Arial"/>
                <w:b/>
                <w:color w:val="FF0000"/>
                <w:lang w:eastAsia="zh-CN"/>
              </w:rPr>
            </w:pPr>
          </w:p>
        </w:tc>
        <w:tc>
          <w:tcPr>
            <w:tcW w:w="746" w:type="pct"/>
            <w:shd w:val="clear" w:color="auto" w:fill="auto"/>
          </w:tcPr>
          <w:p w14:paraId="7178F960" w14:textId="77777777" w:rsidR="007429A8" w:rsidRDefault="007429A8" w:rsidP="007429A8">
            <w:pPr>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raction</w:t>
            </w:r>
          </w:p>
        </w:tc>
        <w:tc>
          <w:tcPr>
            <w:tcW w:w="1835" w:type="pct"/>
            <w:shd w:val="clear" w:color="auto" w:fill="auto"/>
          </w:tcPr>
          <w:p w14:paraId="4903C07A" w14:textId="77777777" w:rsidR="007429A8" w:rsidRDefault="007429A8" w:rsidP="007429A8">
            <w:pPr>
              <w:rPr>
                <w:rFonts w:ascii="Arial" w:eastAsiaTheme="minorEastAsia" w:hAnsi="Arial" w:cs="Arial"/>
                <w:lang w:eastAsia="zh-CN"/>
              </w:rPr>
            </w:pPr>
            <w:r w:rsidRPr="002577B6">
              <w:rPr>
                <w:rFonts w:ascii="Arial" w:eastAsiaTheme="minorEastAsia" w:hAnsi="Arial" w:cs="Arial"/>
                <w:lang w:eastAsia="zh-CN"/>
              </w:rPr>
              <w:t>Across the ten districts, mean cadmium concentration</w:t>
            </w:r>
            <w:r>
              <w:rPr>
                <w:rFonts w:ascii="Arial" w:eastAsiaTheme="minorEastAsia" w:hAnsi="Arial" w:cs="Arial"/>
                <w:lang w:eastAsia="zh-CN"/>
              </w:rPr>
              <w:t xml:space="preserve"> </w:t>
            </w:r>
            <w:r w:rsidRPr="002577B6">
              <w:rPr>
                <w:rFonts w:ascii="Arial" w:eastAsiaTheme="minorEastAsia" w:hAnsi="Arial" w:cs="Arial"/>
                <w:lang w:eastAsia="zh-CN"/>
              </w:rPr>
              <w:t>in soil ranged from 0·8 to 14·7 mg/kg, and from 0·1 to 4·0</w:t>
            </w:r>
            <w:r>
              <w:rPr>
                <w:rFonts w:ascii="Arial" w:eastAsiaTheme="minorEastAsia" w:hAnsi="Arial" w:cs="Arial"/>
                <w:lang w:eastAsia="zh-CN"/>
              </w:rPr>
              <w:t xml:space="preserve"> </w:t>
            </w:r>
            <w:r w:rsidRPr="002577B6">
              <w:rPr>
                <w:rFonts w:ascii="Arial" w:eastAsiaTheme="minorEastAsia" w:hAnsi="Arial" w:cs="Arial"/>
                <w:lang w:eastAsia="zh-CN"/>
              </w:rPr>
              <w:t>mg/kg dry weight in vegetables. In postmenopausal</w:t>
            </w:r>
            <w:r>
              <w:rPr>
                <w:rFonts w:ascii="Arial" w:eastAsiaTheme="minorEastAsia" w:hAnsi="Arial" w:cs="Arial"/>
                <w:lang w:eastAsia="zh-CN"/>
              </w:rPr>
              <w:t xml:space="preserve"> </w:t>
            </w:r>
            <w:r w:rsidRPr="002577B6">
              <w:rPr>
                <w:rFonts w:ascii="Arial" w:eastAsiaTheme="minorEastAsia" w:hAnsi="Arial" w:cs="Arial"/>
                <w:lang w:eastAsia="zh-CN"/>
              </w:rPr>
              <w:t>women, a two-fold increase in urinary cadmium correlated</w:t>
            </w:r>
            <w:r>
              <w:rPr>
                <w:rFonts w:ascii="Arial" w:eastAsiaTheme="minorEastAsia" w:hAnsi="Arial" w:cs="Arial"/>
                <w:lang w:eastAsia="zh-CN"/>
              </w:rPr>
              <w:t xml:space="preserve"> </w:t>
            </w:r>
            <w:r w:rsidRPr="002577B6">
              <w:rPr>
                <w:rFonts w:ascii="Arial" w:eastAsiaTheme="minorEastAsia" w:hAnsi="Arial" w:cs="Arial"/>
                <w:lang w:eastAsia="zh-CN"/>
              </w:rPr>
              <w:t>with 0·01 g/cm2 decrease in bone density (p&lt;0·02). The</w:t>
            </w:r>
            <w:r>
              <w:rPr>
                <w:rFonts w:ascii="Arial" w:eastAsiaTheme="minorEastAsia" w:hAnsi="Arial" w:cs="Arial"/>
                <w:lang w:eastAsia="zh-CN"/>
              </w:rPr>
              <w:t xml:space="preserve"> </w:t>
            </w:r>
            <w:r w:rsidRPr="002577B6">
              <w:rPr>
                <w:rFonts w:ascii="Arial" w:eastAsiaTheme="minorEastAsia" w:hAnsi="Arial" w:cs="Arial"/>
                <w:lang w:eastAsia="zh-CN"/>
              </w:rPr>
              <w:t>relative risks associated with doubled urinary cadmium were</w:t>
            </w:r>
            <w:r>
              <w:rPr>
                <w:rFonts w:ascii="Arial" w:eastAsiaTheme="minorEastAsia" w:hAnsi="Arial" w:cs="Arial"/>
                <w:lang w:eastAsia="zh-CN"/>
              </w:rPr>
              <w:t xml:space="preserve"> </w:t>
            </w:r>
            <w:r w:rsidRPr="002577B6">
              <w:rPr>
                <w:rFonts w:ascii="Arial" w:eastAsiaTheme="minorEastAsia" w:hAnsi="Arial" w:cs="Arial"/>
                <w:lang w:eastAsia="zh-CN"/>
              </w:rPr>
              <w:t>1·73 (95% CI 1·16–2·57; p=0·007) for fractures in women</w:t>
            </w:r>
            <w:r>
              <w:rPr>
                <w:rFonts w:ascii="Arial" w:eastAsiaTheme="minorEastAsia" w:hAnsi="Arial" w:cs="Arial"/>
                <w:lang w:eastAsia="zh-CN"/>
              </w:rPr>
              <w:t xml:space="preserve"> </w:t>
            </w:r>
            <w:r w:rsidRPr="002577B6">
              <w:rPr>
                <w:rFonts w:ascii="Arial" w:eastAsiaTheme="minorEastAsia" w:hAnsi="Arial" w:cs="Arial"/>
                <w:lang w:eastAsia="zh-CN"/>
              </w:rPr>
              <w:t>and 1·60 (0·94–2·72, p=0·08) for height loss in men.</w:t>
            </w:r>
          </w:p>
          <w:p w14:paraId="2FFBD1AD" w14:textId="77777777" w:rsidR="007429A8" w:rsidRDefault="007429A8" w:rsidP="007429A8">
            <w:pPr>
              <w:rPr>
                <w:rFonts w:ascii="Arial" w:eastAsiaTheme="minorEastAsia" w:hAnsi="Arial" w:cs="Arial"/>
                <w:lang w:eastAsia="zh-CN"/>
              </w:rPr>
            </w:pPr>
            <w:r>
              <w:rPr>
                <w:rFonts w:ascii="Arial" w:eastAsiaTheme="minorEastAsia" w:hAnsi="Arial" w:cs="Arial"/>
                <w:lang w:eastAsia="zh-CN"/>
              </w:rPr>
              <w:t>(</w:t>
            </w:r>
            <w:proofErr w:type="spellStart"/>
            <w:r w:rsidRPr="00356DFB">
              <w:rPr>
                <w:rFonts w:ascii="Arial" w:eastAsiaTheme="minorEastAsia" w:hAnsi="Arial" w:cs="Arial"/>
                <w:lang w:eastAsia="zh-CN"/>
              </w:rPr>
              <w:t>Staessen</w:t>
            </w:r>
            <w:proofErr w:type="spellEnd"/>
            <w:r>
              <w:rPr>
                <w:rFonts w:ascii="Arial" w:eastAsiaTheme="minorEastAsia" w:hAnsi="Arial" w:cs="Arial"/>
                <w:lang w:eastAsia="zh-CN"/>
              </w:rPr>
              <w:t xml:space="preserve"> et al., 1999)</w:t>
            </w:r>
          </w:p>
          <w:p w14:paraId="6AA7AD04" w14:textId="77777777" w:rsidR="007429A8" w:rsidRPr="00356DFB" w:rsidRDefault="007429A8" w:rsidP="007429A8">
            <w:pPr>
              <w:rPr>
                <w:rFonts w:ascii="Arial" w:eastAsiaTheme="minorEastAsia" w:hAnsi="Arial" w:cs="Arial"/>
                <w:b/>
                <w:bCs/>
                <w:lang w:eastAsia="zh-CN"/>
              </w:rPr>
            </w:pPr>
            <w:r w:rsidRPr="00356DFB">
              <w:rPr>
                <w:rFonts w:ascii="Arial" w:eastAsiaTheme="minorEastAsia" w:hAnsi="Arial" w:cs="Arial" w:hint="eastAsia"/>
                <w:b/>
                <w:bCs/>
                <w:lang w:eastAsia="zh-CN"/>
              </w:rPr>
              <w:t>[</w:t>
            </w:r>
            <w:r w:rsidRPr="00356DFB">
              <w:rPr>
                <w:rFonts w:ascii="Arial" w:eastAsiaTheme="minorEastAsia" w:hAnsi="Arial" w:cs="Arial"/>
                <w:b/>
                <w:bCs/>
                <w:lang w:eastAsia="zh-CN"/>
              </w:rPr>
              <w:t>Cohort study, 1014 participants, Belgium]</w:t>
            </w:r>
          </w:p>
        </w:tc>
        <w:tc>
          <w:tcPr>
            <w:tcW w:w="658" w:type="pct"/>
            <w:vMerge/>
            <w:shd w:val="clear" w:color="auto" w:fill="auto"/>
          </w:tcPr>
          <w:p w14:paraId="3DA5641F" w14:textId="77777777" w:rsidR="007429A8" w:rsidRPr="009B4892" w:rsidRDefault="007429A8" w:rsidP="007429A8">
            <w:pPr>
              <w:rPr>
                <w:rFonts w:ascii="Arial" w:hAnsi="Arial" w:cs="Arial"/>
              </w:rPr>
            </w:pPr>
          </w:p>
        </w:tc>
      </w:tr>
      <w:tr w:rsidR="007429A8" w:rsidRPr="009B4892" w14:paraId="282B568E" w14:textId="77777777" w:rsidTr="004C6311">
        <w:trPr>
          <w:trHeight w:val="70"/>
        </w:trPr>
        <w:tc>
          <w:tcPr>
            <w:tcW w:w="811" w:type="pct"/>
            <w:vMerge/>
            <w:shd w:val="clear" w:color="auto" w:fill="auto"/>
          </w:tcPr>
          <w:p w14:paraId="245D5BFE" w14:textId="77777777" w:rsidR="007429A8" w:rsidRPr="009B4892" w:rsidRDefault="007429A8" w:rsidP="007429A8">
            <w:pPr>
              <w:rPr>
                <w:rFonts w:ascii="Arial" w:eastAsiaTheme="minorEastAsia" w:hAnsi="Arial" w:cs="Arial"/>
                <w:b/>
                <w:lang w:eastAsia="zh-CN"/>
              </w:rPr>
            </w:pPr>
          </w:p>
        </w:tc>
        <w:tc>
          <w:tcPr>
            <w:tcW w:w="950" w:type="pct"/>
            <w:vMerge/>
            <w:shd w:val="clear" w:color="auto" w:fill="auto"/>
          </w:tcPr>
          <w:p w14:paraId="2C9EF18C" w14:textId="77777777" w:rsidR="007429A8" w:rsidRPr="009B4892" w:rsidRDefault="007429A8" w:rsidP="007429A8">
            <w:pPr>
              <w:rPr>
                <w:rFonts w:ascii="Arial" w:eastAsiaTheme="minorEastAsia" w:hAnsi="Arial" w:cs="Arial"/>
                <w:b/>
                <w:color w:val="FF0000"/>
                <w:lang w:eastAsia="zh-CN"/>
              </w:rPr>
            </w:pPr>
          </w:p>
        </w:tc>
        <w:tc>
          <w:tcPr>
            <w:tcW w:w="746" w:type="pct"/>
            <w:shd w:val="clear" w:color="auto" w:fill="auto"/>
          </w:tcPr>
          <w:p w14:paraId="68A54C44" w14:textId="77777777" w:rsidR="007429A8" w:rsidRDefault="007429A8" w:rsidP="007429A8">
            <w:pPr>
              <w:rPr>
                <w:rFonts w:ascii="Arial" w:eastAsiaTheme="minorEastAsia" w:hAnsi="Arial" w:cs="Arial"/>
                <w:lang w:eastAsia="zh-CN"/>
              </w:rPr>
            </w:pPr>
            <w:r>
              <w:rPr>
                <w:rFonts w:ascii="Arial" w:eastAsiaTheme="minorEastAsia" w:hAnsi="Arial" w:cs="Arial"/>
                <w:lang w:eastAsia="zh-CN"/>
              </w:rPr>
              <w:t>M</w:t>
            </w:r>
            <w:r w:rsidRPr="00BB5EC6">
              <w:rPr>
                <w:rFonts w:ascii="Arial" w:eastAsiaTheme="minorEastAsia" w:hAnsi="Arial" w:cs="Arial"/>
                <w:lang w:eastAsia="zh-CN"/>
              </w:rPr>
              <w:t>ortality, cancer incidence, and stroke</w:t>
            </w:r>
          </w:p>
        </w:tc>
        <w:tc>
          <w:tcPr>
            <w:tcW w:w="1835" w:type="pct"/>
            <w:shd w:val="clear" w:color="auto" w:fill="auto"/>
          </w:tcPr>
          <w:p w14:paraId="286BC6B0" w14:textId="77777777" w:rsidR="007429A8" w:rsidRPr="008919EC" w:rsidRDefault="007429A8" w:rsidP="007429A8">
            <w:pPr>
              <w:rPr>
                <w:rFonts w:ascii="Arial" w:eastAsiaTheme="minorEastAsia" w:hAnsi="Arial" w:cs="Arial"/>
                <w:lang w:eastAsia="zh-CN"/>
              </w:rPr>
            </w:pPr>
            <w:r w:rsidRPr="008919EC">
              <w:rPr>
                <w:rFonts w:ascii="Arial" w:eastAsiaTheme="minorEastAsia" w:hAnsi="Arial" w:cs="Arial"/>
                <w:lang w:eastAsia="zh-CN"/>
              </w:rPr>
              <w:t>All cause cohort mortality was</w:t>
            </w:r>
          </w:p>
          <w:p w14:paraId="49B21CB0" w14:textId="77777777" w:rsidR="007429A8" w:rsidRDefault="007429A8" w:rsidP="007429A8">
            <w:pPr>
              <w:rPr>
                <w:rFonts w:ascii="Arial" w:eastAsiaTheme="minorEastAsia" w:hAnsi="Arial" w:cs="Arial"/>
                <w:lang w:eastAsia="zh-CN"/>
              </w:rPr>
            </w:pPr>
            <w:r w:rsidRPr="008919EC">
              <w:rPr>
                <w:rFonts w:ascii="Arial" w:eastAsiaTheme="minorEastAsia" w:hAnsi="Arial" w:cs="Arial"/>
                <w:lang w:eastAsia="zh-CN"/>
              </w:rPr>
              <w:t>lower than expected in both villages,</w:t>
            </w:r>
            <w:r>
              <w:rPr>
                <w:rFonts w:ascii="Arial" w:eastAsiaTheme="minorEastAsia" w:hAnsi="Arial" w:cs="Arial"/>
                <w:lang w:eastAsia="zh-CN"/>
              </w:rPr>
              <w:t xml:space="preserve"> </w:t>
            </w:r>
            <w:r w:rsidRPr="008919EC">
              <w:rPr>
                <w:rFonts w:ascii="Arial" w:eastAsiaTheme="minorEastAsia" w:hAnsi="Arial" w:cs="Arial"/>
                <w:lang w:eastAsia="zh-CN"/>
              </w:rPr>
              <w:t>although there was excess cancer incidence</w:t>
            </w:r>
            <w:r>
              <w:rPr>
                <w:rFonts w:ascii="Arial" w:eastAsiaTheme="minorEastAsia" w:hAnsi="Arial" w:cs="Arial"/>
                <w:lang w:eastAsia="zh-CN"/>
              </w:rPr>
              <w:t xml:space="preserve"> </w:t>
            </w:r>
            <w:r w:rsidRPr="008919EC">
              <w:rPr>
                <w:rFonts w:ascii="Arial" w:eastAsiaTheme="minorEastAsia" w:hAnsi="Arial" w:cs="Arial"/>
                <w:lang w:eastAsia="zh-CN"/>
              </w:rPr>
              <w:t xml:space="preserve">in both </w:t>
            </w:r>
            <w:proofErr w:type="spellStart"/>
            <w:r w:rsidRPr="008919EC">
              <w:rPr>
                <w:rFonts w:ascii="Arial" w:eastAsiaTheme="minorEastAsia" w:hAnsi="Arial" w:cs="Arial"/>
                <w:lang w:eastAsia="zh-CN"/>
              </w:rPr>
              <w:t>Shipham</w:t>
            </w:r>
            <w:proofErr w:type="spellEnd"/>
            <w:r w:rsidRPr="008919EC">
              <w:rPr>
                <w:rFonts w:ascii="Arial" w:eastAsiaTheme="minorEastAsia" w:hAnsi="Arial" w:cs="Arial"/>
                <w:lang w:eastAsia="zh-CN"/>
              </w:rPr>
              <w:t xml:space="preserve"> (SIR 167, 95%</w:t>
            </w:r>
            <w:r>
              <w:rPr>
                <w:rFonts w:ascii="Arial" w:eastAsiaTheme="minorEastAsia" w:hAnsi="Arial" w:cs="Arial"/>
                <w:lang w:eastAsia="zh-CN"/>
              </w:rPr>
              <w:t xml:space="preserve"> </w:t>
            </w:r>
            <w:r w:rsidRPr="008919EC">
              <w:rPr>
                <w:rFonts w:ascii="Arial" w:eastAsiaTheme="minorEastAsia" w:hAnsi="Arial" w:cs="Arial"/>
                <w:lang w:eastAsia="zh-CN"/>
              </w:rPr>
              <w:t>confidence interval (95% CI) 106 to 250)</w:t>
            </w:r>
            <w:r>
              <w:rPr>
                <w:rFonts w:ascii="Arial" w:eastAsiaTheme="minorEastAsia" w:hAnsi="Arial" w:cs="Arial"/>
                <w:lang w:eastAsia="zh-CN"/>
              </w:rPr>
              <w:t xml:space="preserve"> </w:t>
            </w:r>
            <w:r w:rsidRPr="008919EC">
              <w:rPr>
                <w:rFonts w:ascii="Arial" w:eastAsiaTheme="minorEastAsia" w:hAnsi="Arial" w:cs="Arial"/>
                <w:lang w:eastAsia="zh-CN"/>
              </w:rPr>
              <w:t>and Hutton (SIR 167, 95% CI 105 to 253).</w:t>
            </w:r>
            <w:r>
              <w:rPr>
                <w:rFonts w:ascii="Arial" w:eastAsiaTheme="minorEastAsia" w:hAnsi="Arial" w:cs="Arial"/>
                <w:lang w:eastAsia="zh-CN"/>
              </w:rPr>
              <w:t xml:space="preserve"> </w:t>
            </w:r>
            <w:r w:rsidRPr="008919EC">
              <w:rPr>
                <w:rFonts w:ascii="Arial" w:eastAsiaTheme="minorEastAsia" w:hAnsi="Arial" w:cs="Arial"/>
                <w:lang w:eastAsia="zh-CN"/>
              </w:rPr>
              <w:t>There was an excess of mortality from</w:t>
            </w:r>
            <w:r>
              <w:rPr>
                <w:rFonts w:ascii="Arial" w:eastAsiaTheme="minorEastAsia" w:hAnsi="Arial" w:cs="Arial"/>
                <w:lang w:eastAsia="zh-CN"/>
              </w:rPr>
              <w:t xml:space="preserve"> </w:t>
            </w:r>
            <w:r w:rsidRPr="008919EC">
              <w:rPr>
                <w:rFonts w:ascii="Arial" w:eastAsiaTheme="minorEastAsia" w:hAnsi="Arial" w:cs="Arial"/>
                <w:lang w:eastAsia="zh-CN"/>
              </w:rPr>
              <w:t>hypertension, cerebrovascular disease,</w:t>
            </w:r>
            <w:r>
              <w:rPr>
                <w:rFonts w:ascii="Arial" w:eastAsiaTheme="minorEastAsia" w:hAnsi="Arial" w:cs="Arial"/>
                <w:lang w:eastAsia="zh-CN"/>
              </w:rPr>
              <w:t xml:space="preserve"> </w:t>
            </w:r>
            <w:r w:rsidRPr="008919EC">
              <w:rPr>
                <w:rFonts w:ascii="Arial" w:eastAsiaTheme="minorEastAsia" w:hAnsi="Arial" w:cs="Arial"/>
                <w:lang w:eastAsia="zh-CN"/>
              </w:rPr>
              <w:t>and nephritis and nephrosis, of borderline</w:t>
            </w:r>
            <w:r>
              <w:rPr>
                <w:rFonts w:ascii="Arial" w:eastAsiaTheme="minorEastAsia" w:hAnsi="Arial" w:cs="Arial"/>
                <w:lang w:eastAsia="zh-CN"/>
              </w:rPr>
              <w:t xml:space="preserve"> </w:t>
            </w:r>
            <w:r w:rsidRPr="008919EC">
              <w:rPr>
                <w:rFonts w:ascii="Arial" w:eastAsiaTheme="minorEastAsia" w:hAnsi="Arial" w:cs="Arial"/>
                <w:lang w:eastAsia="zh-CN"/>
              </w:rPr>
              <w:t xml:space="preserve">significance, in </w:t>
            </w:r>
            <w:proofErr w:type="spellStart"/>
            <w:r w:rsidRPr="008919EC">
              <w:rPr>
                <w:rFonts w:ascii="Arial" w:eastAsiaTheme="minorEastAsia" w:hAnsi="Arial" w:cs="Arial"/>
                <w:lang w:eastAsia="zh-CN"/>
              </w:rPr>
              <w:t>Shipham</w:t>
            </w:r>
            <w:proofErr w:type="spellEnd"/>
            <w:r w:rsidRPr="008919EC">
              <w:rPr>
                <w:rFonts w:ascii="Arial" w:eastAsiaTheme="minorEastAsia" w:hAnsi="Arial" w:cs="Arial"/>
                <w:lang w:eastAsia="zh-CN"/>
              </w:rPr>
              <w:t xml:space="preserve"> (SMR 128, 95%</w:t>
            </w:r>
            <w:r>
              <w:rPr>
                <w:rFonts w:ascii="Arial" w:eastAsiaTheme="minorEastAsia" w:hAnsi="Arial" w:cs="Arial"/>
                <w:lang w:eastAsia="zh-CN"/>
              </w:rPr>
              <w:t xml:space="preserve"> </w:t>
            </w:r>
            <w:r w:rsidRPr="008919EC">
              <w:rPr>
                <w:rFonts w:ascii="Arial" w:eastAsiaTheme="minorEastAsia" w:hAnsi="Arial" w:cs="Arial"/>
                <w:lang w:eastAsia="zh-CN"/>
              </w:rPr>
              <w:t>CI 99 to 162).</w:t>
            </w:r>
          </w:p>
          <w:p w14:paraId="5103621B" w14:textId="77777777" w:rsidR="007429A8" w:rsidRDefault="007429A8" w:rsidP="007429A8">
            <w:pPr>
              <w:rPr>
                <w:rFonts w:ascii="Arial" w:eastAsiaTheme="minorEastAsia" w:hAnsi="Arial" w:cs="Arial"/>
                <w:lang w:eastAsia="zh-CN"/>
              </w:rPr>
            </w:pPr>
            <w:r>
              <w:rPr>
                <w:rFonts w:ascii="Arial" w:eastAsiaTheme="minorEastAsia" w:hAnsi="Arial" w:cs="Arial"/>
                <w:lang w:eastAsia="zh-CN"/>
              </w:rPr>
              <w:t>(</w:t>
            </w:r>
            <w:r w:rsidRPr="00BB5EC6">
              <w:rPr>
                <w:rFonts w:ascii="Arial" w:eastAsiaTheme="minorEastAsia" w:hAnsi="Arial" w:cs="Arial"/>
                <w:lang w:eastAsia="zh-CN"/>
              </w:rPr>
              <w:t>Elliott</w:t>
            </w:r>
            <w:r>
              <w:rPr>
                <w:rFonts w:ascii="Arial" w:eastAsiaTheme="minorEastAsia" w:hAnsi="Arial" w:cs="Arial"/>
                <w:lang w:eastAsia="zh-CN"/>
              </w:rPr>
              <w:t xml:space="preserve"> et al., 2000)</w:t>
            </w:r>
          </w:p>
          <w:p w14:paraId="09D77B4E" w14:textId="77777777" w:rsidR="007429A8" w:rsidRPr="008919EC" w:rsidRDefault="007429A8" w:rsidP="007429A8">
            <w:pPr>
              <w:rPr>
                <w:rFonts w:ascii="Arial" w:eastAsiaTheme="minorEastAsia" w:hAnsi="Arial" w:cs="Arial"/>
                <w:b/>
                <w:bCs/>
                <w:lang w:eastAsia="zh-CN"/>
              </w:rPr>
            </w:pPr>
            <w:r w:rsidRPr="008919EC">
              <w:rPr>
                <w:rFonts w:ascii="Arial" w:eastAsiaTheme="minorEastAsia" w:hAnsi="Arial" w:cs="Arial" w:hint="eastAsia"/>
                <w:b/>
                <w:bCs/>
                <w:lang w:eastAsia="zh-CN"/>
              </w:rPr>
              <w:lastRenderedPageBreak/>
              <w:t>[</w:t>
            </w:r>
            <w:r w:rsidRPr="008919EC">
              <w:rPr>
                <w:rFonts w:ascii="Arial" w:eastAsiaTheme="minorEastAsia" w:hAnsi="Arial" w:cs="Arial"/>
                <w:b/>
                <w:bCs/>
                <w:lang w:eastAsia="zh-CN"/>
              </w:rPr>
              <w:t>Cohort study, 918 participants, UK]</w:t>
            </w:r>
          </w:p>
        </w:tc>
        <w:tc>
          <w:tcPr>
            <w:tcW w:w="658" w:type="pct"/>
            <w:vMerge/>
            <w:shd w:val="clear" w:color="auto" w:fill="auto"/>
          </w:tcPr>
          <w:p w14:paraId="2AA21C7B" w14:textId="77777777" w:rsidR="007429A8" w:rsidRPr="009B4892" w:rsidRDefault="007429A8" w:rsidP="007429A8">
            <w:pPr>
              <w:rPr>
                <w:rFonts w:ascii="Arial" w:hAnsi="Arial" w:cs="Arial"/>
              </w:rPr>
            </w:pPr>
          </w:p>
        </w:tc>
      </w:tr>
      <w:tr w:rsidR="007429A8" w:rsidRPr="009B4892" w14:paraId="53F0EC6C" w14:textId="77777777" w:rsidTr="004C6311">
        <w:trPr>
          <w:trHeight w:val="70"/>
        </w:trPr>
        <w:tc>
          <w:tcPr>
            <w:tcW w:w="811" w:type="pct"/>
            <w:vMerge/>
            <w:shd w:val="clear" w:color="auto" w:fill="auto"/>
          </w:tcPr>
          <w:p w14:paraId="21A43E16" w14:textId="77777777" w:rsidR="007429A8" w:rsidRPr="009B4892" w:rsidRDefault="007429A8" w:rsidP="007429A8">
            <w:pPr>
              <w:rPr>
                <w:rFonts w:ascii="Arial" w:eastAsiaTheme="minorEastAsia" w:hAnsi="Arial" w:cs="Arial"/>
                <w:b/>
                <w:lang w:eastAsia="zh-CN"/>
              </w:rPr>
            </w:pPr>
          </w:p>
        </w:tc>
        <w:tc>
          <w:tcPr>
            <w:tcW w:w="950" w:type="pct"/>
            <w:vMerge/>
            <w:shd w:val="clear" w:color="auto" w:fill="auto"/>
          </w:tcPr>
          <w:p w14:paraId="34EE83D2" w14:textId="77777777" w:rsidR="007429A8" w:rsidRPr="009B4892" w:rsidRDefault="007429A8" w:rsidP="007429A8">
            <w:pPr>
              <w:rPr>
                <w:rFonts w:ascii="Arial" w:eastAsiaTheme="minorEastAsia" w:hAnsi="Arial" w:cs="Arial"/>
                <w:b/>
                <w:color w:val="FF0000"/>
                <w:lang w:eastAsia="zh-CN"/>
              </w:rPr>
            </w:pPr>
          </w:p>
        </w:tc>
        <w:tc>
          <w:tcPr>
            <w:tcW w:w="746" w:type="pct"/>
            <w:shd w:val="clear" w:color="auto" w:fill="auto"/>
          </w:tcPr>
          <w:p w14:paraId="3D43E11C" w14:textId="77777777" w:rsidR="007429A8" w:rsidRDefault="007429A8" w:rsidP="007429A8">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heeze, asthma, and airway inflammation</w:t>
            </w:r>
          </w:p>
        </w:tc>
        <w:tc>
          <w:tcPr>
            <w:tcW w:w="1835" w:type="pct"/>
            <w:tcBorders>
              <w:bottom w:val="single" w:sz="4" w:space="0" w:color="auto"/>
            </w:tcBorders>
            <w:shd w:val="clear" w:color="auto" w:fill="auto"/>
          </w:tcPr>
          <w:p w14:paraId="701FD67F" w14:textId="77777777" w:rsidR="007429A8" w:rsidRPr="005E4805" w:rsidRDefault="007429A8" w:rsidP="007429A8">
            <w:pPr>
              <w:rPr>
                <w:rFonts w:ascii="Arial" w:eastAsiaTheme="minorEastAsia" w:hAnsi="Arial" w:cs="Arial"/>
                <w:lang w:eastAsia="zh-CN"/>
              </w:rPr>
            </w:pPr>
            <w:r w:rsidRPr="005E4805">
              <w:rPr>
                <w:rFonts w:ascii="Arial" w:eastAsiaTheme="minorEastAsia" w:hAnsi="Arial" w:cs="Arial"/>
                <w:lang w:eastAsia="zh-CN"/>
              </w:rPr>
              <w:t xml:space="preserve">The soil silt content (2–20 </w:t>
            </w:r>
            <w:proofErr w:type="spellStart"/>
            <w:r w:rsidRPr="005E4805">
              <w:rPr>
                <w:rFonts w:ascii="Arial" w:eastAsiaTheme="minorEastAsia" w:hAnsi="Arial" w:cs="Arial"/>
                <w:lang w:eastAsia="zh-CN"/>
              </w:rPr>
              <w:t>μm</w:t>
            </w:r>
            <w:proofErr w:type="spellEnd"/>
            <w:r w:rsidRPr="005E4805">
              <w:rPr>
                <w:rFonts w:ascii="Arial" w:eastAsiaTheme="minorEastAsia" w:hAnsi="Arial" w:cs="Arial"/>
                <w:lang w:eastAsia="zh-CN"/>
              </w:rPr>
              <w:t xml:space="preserve"> particle size) of the residential</w:t>
            </w:r>
          </w:p>
          <w:p w14:paraId="1074B27C" w14:textId="77777777" w:rsidR="007429A8" w:rsidRDefault="007429A8" w:rsidP="007429A8">
            <w:pPr>
              <w:rPr>
                <w:rFonts w:ascii="Arial" w:eastAsiaTheme="minorEastAsia" w:hAnsi="Arial" w:cs="Arial"/>
                <w:lang w:eastAsia="zh-CN"/>
              </w:rPr>
            </w:pPr>
            <w:r w:rsidRPr="005E4805">
              <w:rPr>
                <w:rFonts w:ascii="Arial" w:eastAsiaTheme="minorEastAsia" w:hAnsi="Arial" w:cs="Arial"/>
                <w:lang w:eastAsia="zh-CN"/>
              </w:rPr>
              <w:t>area at birth was associated with childhood wheeze (adjusted OR 1.20, 95% CI [1.05; 1.37]), wheeze without</w:t>
            </w:r>
            <w:r>
              <w:rPr>
                <w:rFonts w:ascii="Arial" w:eastAsiaTheme="minorEastAsia" w:hAnsi="Arial" w:cs="Arial"/>
                <w:lang w:eastAsia="zh-CN"/>
              </w:rPr>
              <w:t xml:space="preserve"> </w:t>
            </w:r>
            <w:r w:rsidRPr="005E4805">
              <w:rPr>
                <w:rFonts w:ascii="Arial" w:eastAsiaTheme="minorEastAsia" w:hAnsi="Arial" w:cs="Arial"/>
                <w:lang w:eastAsia="zh-CN"/>
              </w:rPr>
              <w:t>a cold (1.41 [1.18; 1.69]), doctor-diagnosed asthma (1.54 [1.04; 2.28]), lung function (FEV1: beta −0.025</w:t>
            </w:r>
            <w:r>
              <w:rPr>
                <w:rFonts w:ascii="Arial" w:eastAsiaTheme="minorEastAsia" w:hAnsi="Arial" w:cs="Arial"/>
                <w:lang w:eastAsia="zh-CN"/>
              </w:rPr>
              <w:t xml:space="preserve"> </w:t>
            </w:r>
            <w:r w:rsidRPr="005E4805">
              <w:rPr>
                <w:rFonts w:ascii="Arial" w:eastAsiaTheme="minorEastAsia" w:hAnsi="Arial" w:cs="Arial"/>
                <w:lang w:eastAsia="zh-CN"/>
              </w:rPr>
              <w:t>[−0.047;−0.001]) and airway inflammation (FENO: beta 0.15 [0.03; 0.27]) at age five, but not with allergic</w:t>
            </w:r>
            <w:r>
              <w:rPr>
                <w:rFonts w:ascii="Arial" w:eastAsiaTheme="minorEastAsia" w:hAnsi="Arial" w:cs="Arial"/>
                <w:lang w:eastAsia="zh-CN"/>
              </w:rPr>
              <w:t xml:space="preserve"> </w:t>
            </w:r>
            <w:r w:rsidRPr="005E4805">
              <w:rPr>
                <w:rFonts w:ascii="Arial" w:eastAsiaTheme="minorEastAsia" w:hAnsi="Arial" w:cs="Arial"/>
                <w:lang w:eastAsia="zh-CN"/>
              </w:rPr>
              <w:t>status or eczema.</w:t>
            </w:r>
          </w:p>
          <w:p w14:paraId="67F00BB2" w14:textId="77777777" w:rsidR="007429A8" w:rsidRDefault="007429A8" w:rsidP="007429A8">
            <w:pPr>
              <w:rPr>
                <w:rFonts w:ascii="Arial" w:eastAsiaTheme="minorEastAsia" w:hAnsi="Arial" w:cs="Arial"/>
                <w:lang w:eastAsia="zh-CN"/>
              </w:rPr>
            </w:pPr>
            <w:r>
              <w:rPr>
                <w:rFonts w:ascii="Arial" w:eastAsiaTheme="minorEastAsia" w:hAnsi="Arial" w:cs="Arial"/>
                <w:lang w:eastAsia="zh-CN"/>
              </w:rPr>
              <w:t>(</w:t>
            </w:r>
            <w:r w:rsidRPr="008A2E68">
              <w:rPr>
                <w:rFonts w:ascii="Arial" w:eastAsiaTheme="minorEastAsia" w:hAnsi="Arial" w:cs="Arial"/>
                <w:lang w:eastAsia="zh-CN"/>
              </w:rPr>
              <w:t>Devereux</w:t>
            </w:r>
            <w:r>
              <w:rPr>
                <w:rFonts w:ascii="Arial" w:eastAsiaTheme="minorEastAsia" w:hAnsi="Arial" w:cs="Arial"/>
                <w:lang w:eastAsia="zh-CN"/>
              </w:rPr>
              <w:t xml:space="preserve"> et al., 2014)</w:t>
            </w:r>
          </w:p>
          <w:p w14:paraId="7EFDA4E5" w14:textId="77777777" w:rsidR="007429A8" w:rsidRPr="005E4805" w:rsidRDefault="007429A8" w:rsidP="007429A8">
            <w:pPr>
              <w:rPr>
                <w:rFonts w:ascii="Arial" w:eastAsiaTheme="minorEastAsia" w:hAnsi="Arial" w:cs="Arial"/>
                <w:b/>
                <w:bCs/>
                <w:lang w:eastAsia="zh-CN"/>
              </w:rPr>
            </w:pPr>
            <w:r w:rsidRPr="005E4805">
              <w:rPr>
                <w:rFonts w:ascii="Arial" w:eastAsiaTheme="minorEastAsia" w:hAnsi="Arial" w:cs="Arial" w:hint="eastAsia"/>
                <w:b/>
                <w:bCs/>
                <w:lang w:eastAsia="zh-CN"/>
              </w:rPr>
              <w:t>[</w:t>
            </w:r>
            <w:r w:rsidRPr="005E4805">
              <w:rPr>
                <w:rFonts w:ascii="Arial" w:eastAsiaTheme="minorEastAsia" w:hAnsi="Arial" w:cs="Arial"/>
                <w:b/>
                <w:bCs/>
                <w:lang w:eastAsia="zh-CN"/>
              </w:rPr>
              <w:t>Cohort study, 1015 participants, UK]</w:t>
            </w:r>
          </w:p>
        </w:tc>
        <w:tc>
          <w:tcPr>
            <w:tcW w:w="658" w:type="pct"/>
            <w:vMerge/>
            <w:shd w:val="clear" w:color="auto" w:fill="auto"/>
          </w:tcPr>
          <w:p w14:paraId="63ABE159" w14:textId="77777777" w:rsidR="007429A8" w:rsidRPr="009B4892" w:rsidRDefault="007429A8" w:rsidP="007429A8">
            <w:pPr>
              <w:rPr>
                <w:rFonts w:ascii="Arial" w:hAnsi="Arial" w:cs="Arial"/>
              </w:rPr>
            </w:pPr>
          </w:p>
        </w:tc>
      </w:tr>
      <w:tr w:rsidR="007429A8" w:rsidRPr="009B4892" w14:paraId="5558131E" w14:textId="77777777" w:rsidTr="004C6311">
        <w:trPr>
          <w:trHeight w:val="70"/>
        </w:trPr>
        <w:tc>
          <w:tcPr>
            <w:tcW w:w="811" w:type="pct"/>
            <w:vMerge/>
            <w:tcBorders>
              <w:bottom w:val="single" w:sz="4" w:space="0" w:color="auto"/>
            </w:tcBorders>
            <w:shd w:val="clear" w:color="auto" w:fill="auto"/>
          </w:tcPr>
          <w:p w14:paraId="5CAAC3F3" w14:textId="77777777" w:rsidR="007429A8" w:rsidRPr="009B4892" w:rsidRDefault="007429A8" w:rsidP="007429A8">
            <w:pPr>
              <w:rPr>
                <w:rFonts w:ascii="Arial" w:eastAsiaTheme="minorEastAsia" w:hAnsi="Arial" w:cs="Arial"/>
                <w:b/>
                <w:lang w:eastAsia="zh-CN"/>
              </w:rPr>
            </w:pPr>
          </w:p>
        </w:tc>
        <w:tc>
          <w:tcPr>
            <w:tcW w:w="950" w:type="pct"/>
            <w:vMerge/>
            <w:tcBorders>
              <w:bottom w:val="single" w:sz="4" w:space="0" w:color="auto"/>
            </w:tcBorders>
            <w:shd w:val="clear" w:color="auto" w:fill="auto"/>
          </w:tcPr>
          <w:p w14:paraId="1E2C1D84" w14:textId="77777777" w:rsidR="007429A8" w:rsidRPr="009B4892" w:rsidRDefault="007429A8" w:rsidP="007429A8">
            <w:pPr>
              <w:rPr>
                <w:rFonts w:ascii="Arial" w:eastAsiaTheme="minorEastAsia" w:hAnsi="Arial" w:cs="Arial"/>
                <w:b/>
                <w:color w:val="FF0000"/>
                <w:lang w:eastAsia="zh-CN"/>
              </w:rPr>
            </w:pPr>
          </w:p>
        </w:tc>
        <w:tc>
          <w:tcPr>
            <w:tcW w:w="746" w:type="pct"/>
            <w:tcBorders>
              <w:bottom w:val="single" w:sz="4" w:space="0" w:color="auto"/>
            </w:tcBorders>
            <w:shd w:val="clear" w:color="auto" w:fill="auto"/>
          </w:tcPr>
          <w:p w14:paraId="1D751B6F" w14:textId="77777777" w:rsidR="007429A8" w:rsidRDefault="007429A8" w:rsidP="007429A8">
            <w:pPr>
              <w:rPr>
                <w:rFonts w:ascii="Arial" w:eastAsiaTheme="minorEastAsia" w:hAnsi="Arial" w:cs="Arial"/>
                <w:lang w:eastAsia="zh-CN"/>
              </w:rPr>
            </w:pPr>
            <w:r w:rsidRPr="009C1B12">
              <w:rPr>
                <w:rFonts w:ascii="Arial" w:eastAsiaTheme="minorEastAsia" w:hAnsi="Arial" w:cs="Arial"/>
                <w:lang w:eastAsia="zh-CN"/>
              </w:rPr>
              <w:t>intellectual disability</w:t>
            </w:r>
            <w:r>
              <w:rPr>
                <w:rFonts w:ascii="Arial" w:eastAsiaTheme="minorEastAsia" w:hAnsi="Arial" w:cs="Arial"/>
                <w:lang w:eastAsia="zh-CN"/>
              </w:rPr>
              <w:t xml:space="preserve"> of infants</w:t>
            </w:r>
          </w:p>
        </w:tc>
        <w:tc>
          <w:tcPr>
            <w:tcW w:w="1835" w:type="pct"/>
            <w:tcBorders>
              <w:bottom w:val="single" w:sz="4" w:space="0" w:color="auto"/>
            </w:tcBorders>
            <w:shd w:val="clear" w:color="auto" w:fill="auto"/>
          </w:tcPr>
          <w:p w14:paraId="30AA39EE" w14:textId="77777777" w:rsidR="007429A8" w:rsidRDefault="007429A8" w:rsidP="007429A8">
            <w:pPr>
              <w:rPr>
                <w:rFonts w:ascii="Arial" w:eastAsiaTheme="minorEastAsia" w:hAnsi="Arial" w:cs="Arial"/>
                <w:lang w:eastAsia="zh-CN"/>
              </w:rPr>
            </w:pPr>
            <w:r w:rsidRPr="009C1B12">
              <w:rPr>
                <w:rFonts w:ascii="Arial" w:eastAsiaTheme="minorEastAsia" w:hAnsi="Arial" w:cs="Arial"/>
                <w:lang w:eastAsia="zh-CN"/>
              </w:rPr>
              <w:t>We found a significant positive association between mild intellectual disability and</w:t>
            </w:r>
            <w:r>
              <w:rPr>
                <w:rFonts w:ascii="Arial" w:eastAsiaTheme="minorEastAsia" w:hAnsi="Arial" w:cs="Arial"/>
                <w:lang w:eastAsia="zh-CN"/>
              </w:rPr>
              <w:t xml:space="preserve"> </w:t>
            </w:r>
            <w:r w:rsidRPr="009C1B12">
              <w:rPr>
                <w:rFonts w:ascii="Arial" w:eastAsiaTheme="minorEastAsia" w:hAnsi="Arial" w:cs="Arial"/>
                <w:lang w:eastAsia="zh-CN"/>
              </w:rPr>
              <w:t>soil mercury (p=0.007). For severe intellectual disability, there was a significant positive</w:t>
            </w:r>
            <w:r>
              <w:rPr>
                <w:rFonts w:ascii="Arial" w:eastAsiaTheme="minorEastAsia" w:hAnsi="Arial" w:cs="Arial"/>
                <w:lang w:eastAsia="zh-CN"/>
              </w:rPr>
              <w:t xml:space="preserve"> </w:t>
            </w:r>
            <w:r w:rsidRPr="009C1B12">
              <w:rPr>
                <w:rFonts w:ascii="Arial" w:eastAsiaTheme="minorEastAsia" w:hAnsi="Arial" w:cs="Arial"/>
                <w:lang w:eastAsia="zh-CN"/>
              </w:rPr>
              <w:t>association with the soil arsenic and lead (p=0.025).</w:t>
            </w:r>
          </w:p>
          <w:p w14:paraId="0D7D39AE" w14:textId="77777777" w:rsidR="007429A8" w:rsidRDefault="007429A8" w:rsidP="007429A8">
            <w:pPr>
              <w:rPr>
                <w:rFonts w:ascii="Arial" w:eastAsiaTheme="minorEastAsia" w:hAnsi="Arial" w:cs="Arial"/>
                <w:lang w:eastAsia="zh-CN"/>
              </w:rPr>
            </w:pPr>
            <w:r>
              <w:rPr>
                <w:rFonts w:ascii="Arial" w:eastAsiaTheme="minorEastAsia" w:hAnsi="Arial" w:cs="Arial"/>
                <w:lang w:eastAsia="zh-CN"/>
              </w:rPr>
              <w:t>(</w:t>
            </w:r>
            <w:r w:rsidRPr="009C1B12">
              <w:rPr>
                <w:rFonts w:ascii="Arial" w:eastAsiaTheme="minorEastAsia" w:hAnsi="Arial" w:cs="Arial"/>
                <w:lang w:eastAsia="zh-CN"/>
              </w:rPr>
              <w:t>McDermott</w:t>
            </w:r>
            <w:r>
              <w:rPr>
                <w:rFonts w:ascii="Arial" w:eastAsiaTheme="minorEastAsia" w:hAnsi="Arial" w:cs="Arial"/>
                <w:lang w:eastAsia="zh-CN"/>
              </w:rPr>
              <w:t xml:space="preserve"> et al., 2014)</w:t>
            </w:r>
          </w:p>
          <w:p w14:paraId="181A7000" w14:textId="77777777" w:rsidR="007429A8" w:rsidRPr="009C1B12" w:rsidRDefault="007429A8" w:rsidP="007429A8">
            <w:pPr>
              <w:rPr>
                <w:rFonts w:ascii="Arial" w:eastAsiaTheme="minorEastAsia" w:hAnsi="Arial" w:cs="Arial"/>
                <w:lang w:eastAsia="zh-CN"/>
              </w:rPr>
            </w:pPr>
            <w:r w:rsidRPr="005E4805">
              <w:rPr>
                <w:rFonts w:ascii="Arial" w:eastAsiaTheme="minorEastAsia" w:hAnsi="Arial" w:cs="Arial" w:hint="eastAsia"/>
                <w:b/>
                <w:bCs/>
                <w:lang w:eastAsia="zh-CN"/>
              </w:rPr>
              <w:t>[</w:t>
            </w:r>
            <w:r w:rsidRPr="005E4805">
              <w:rPr>
                <w:rFonts w:ascii="Arial" w:eastAsiaTheme="minorEastAsia" w:hAnsi="Arial" w:cs="Arial"/>
                <w:b/>
                <w:bCs/>
                <w:lang w:eastAsia="zh-CN"/>
              </w:rPr>
              <w:t>Cohort study, 10</w:t>
            </w:r>
            <w:r>
              <w:rPr>
                <w:rFonts w:ascii="Arial" w:eastAsiaTheme="minorEastAsia" w:hAnsi="Arial" w:cs="Arial"/>
                <w:b/>
                <w:bCs/>
                <w:lang w:eastAsia="zh-CN"/>
              </w:rPr>
              <w:t>051</w:t>
            </w:r>
            <w:r w:rsidRPr="005E4805">
              <w:rPr>
                <w:rFonts w:ascii="Arial" w:eastAsiaTheme="minorEastAsia" w:hAnsi="Arial" w:cs="Arial"/>
                <w:b/>
                <w:bCs/>
                <w:lang w:eastAsia="zh-CN"/>
              </w:rPr>
              <w:t xml:space="preserve"> participants, U</w:t>
            </w:r>
            <w:r>
              <w:rPr>
                <w:rFonts w:ascii="Arial" w:eastAsiaTheme="minorEastAsia" w:hAnsi="Arial" w:cs="Arial"/>
                <w:b/>
                <w:bCs/>
                <w:lang w:eastAsia="zh-CN"/>
              </w:rPr>
              <w:t>SA</w:t>
            </w:r>
            <w:r w:rsidRPr="005E4805">
              <w:rPr>
                <w:rFonts w:ascii="Arial" w:eastAsiaTheme="minorEastAsia" w:hAnsi="Arial" w:cs="Arial"/>
                <w:b/>
                <w:bCs/>
                <w:lang w:eastAsia="zh-CN"/>
              </w:rPr>
              <w:t>]</w:t>
            </w:r>
          </w:p>
        </w:tc>
        <w:tc>
          <w:tcPr>
            <w:tcW w:w="658" w:type="pct"/>
            <w:vMerge/>
            <w:tcBorders>
              <w:bottom w:val="single" w:sz="4" w:space="0" w:color="auto"/>
            </w:tcBorders>
            <w:shd w:val="clear" w:color="auto" w:fill="auto"/>
          </w:tcPr>
          <w:p w14:paraId="494774C9" w14:textId="77777777" w:rsidR="007429A8" w:rsidRPr="009B4892" w:rsidRDefault="007429A8" w:rsidP="007429A8">
            <w:pPr>
              <w:rPr>
                <w:rFonts w:ascii="Arial" w:hAnsi="Arial" w:cs="Arial"/>
              </w:rPr>
            </w:pPr>
          </w:p>
        </w:tc>
      </w:tr>
      <w:tr w:rsidR="00BC6613" w:rsidRPr="009B4892" w14:paraId="71C1B340" w14:textId="77777777" w:rsidTr="004C6311">
        <w:trPr>
          <w:trHeight w:val="70"/>
        </w:trPr>
        <w:tc>
          <w:tcPr>
            <w:tcW w:w="811" w:type="pct"/>
            <w:tcBorders>
              <w:bottom w:val="single" w:sz="4" w:space="0" w:color="auto"/>
            </w:tcBorders>
            <w:shd w:val="clear" w:color="auto" w:fill="auto"/>
          </w:tcPr>
          <w:p w14:paraId="61CFB18F" w14:textId="77777777" w:rsidR="00BC6613" w:rsidRPr="004E56EC" w:rsidRDefault="00BC6613" w:rsidP="00BC6613">
            <w:pPr>
              <w:rPr>
                <w:rFonts w:ascii="Arial" w:eastAsiaTheme="minorEastAsia" w:hAnsi="Arial" w:cs="Arial"/>
                <w:b/>
                <w:lang w:eastAsia="zh-CN"/>
              </w:rPr>
            </w:pPr>
            <w:r w:rsidRPr="004E56EC">
              <w:rPr>
                <w:rFonts w:ascii="Arial" w:eastAsiaTheme="minorEastAsia" w:hAnsi="Arial" w:cs="Arial"/>
                <w:b/>
                <w:lang w:eastAsia="zh-CN"/>
              </w:rPr>
              <w:t>1</w:t>
            </w:r>
            <w:r>
              <w:rPr>
                <w:rFonts w:ascii="Arial" w:eastAsiaTheme="minorEastAsia" w:hAnsi="Arial" w:cs="Arial"/>
                <w:b/>
                <w:lang w:eastAsia="zh-CN"/>
              </w:rPr>
              <w:t>4</w:t>
            </w:r>
            <w:r w:rsidRPr="004E56EC">
              <w:rPr>
                <w:rFonts w:ascii="Arial" w:eastAsiaTheme="minorEastAsia" w:hAnsi="Arial" w:cs="Arial"/>
                <w:b/>
                <w:lang w:eastAsia="zh-CN"/>
              </w:rPr>
              <w:t xml:space="preserve">. </w:t>
            </w:r>
          </w:p>
          <w:p w14:paraId="77DBA0C6" w14:textId="77777777" w:rsidR="00BC6613" w:rsidRPr="004E56EC" w:rsidRDefault="00BC6613" w:rsidP="00BC6613">
            <w:pPr>
              <w:rPr>
                <w:rFonts w:ascii="Arial" w:eastAsiaTheme="minorEastAsia" w:hAnsi="Arial" w:cs="Arial"/>
                <w:b/>
                <w:lang w:eastAsia="zh-CN"/>
              </w:rPr>
            </w:pPr>
            <w:r w:rsidRPr="004E56EC">
              <w:rPr>
                <w:rFonts w:ascii="Arial" w:eastAsiaTheme="minorEastAsia" w:hAnsi="Arial" w:cs="Arial"/>
                <w:b/>
                <w:lang w:eastAsia="zh-CN"/>
              </w:rPr>
              <w:t>Level of neighborhood sanitation</w:t>
            </w:r>
          </w:p>
          <w:p w14:paraId="3FB3C65D" w14:textId="77777777" w:rsidR="00BC6613" w:rsidRPr="004E56EC" w:rsidRDefault="00BC6613" w:rsidP="00BC6613">
            <w:pPr>
              <w:rPr>
                <w:rFonts w:ascii="Arial" w:eastAsiaTheme="minorEastAsia" w:hAnsi="Arial" w:cs="Arial"/>
                <w:b/>
                <w:lang w:eastAsia="zh-CN"/>
              </w:rPr>
            </w:pPr>
          </w:p>
          <w:p w14:paraId="4463129A" w14:textId="7BB725FC" w:rsidR="00BC6613" w:rsidRPr="009B4892" w:rsidRDefault="00BC6613" w:rsidP="00BC6613">
            <w:pPr>
              <w:rPr>
                <w:rFonts w:ascii="Arial" w:eastAsiaTheme="minorEastAsia" w:hAnsi="Arial" w:cs="Arial"/>
                <w:b/>
                <w:lang w:eastAsia="zh-CN"/>
              </w:rPr>
            </w:pPr>
            <w:r w:rsidRPr="004E56EC">
              <w:rPr>
                <w:rFonts w:ascii="Arial" w:eastAsiaTheme="minorEastAsia" w:hAnsi="Arial" w:cs="Arial" w:hint="eastAsia"/>
                <w:b/>
                <w:lang w:eastAsia="zh-CN"/>
              </w:rPr>
              <w:t>(</w:t>
            </w:r>
            <w:r w:rsidRPr="004E56EC">
              <w:rPr>
                <w:rFonts w:ascii="Arial" w:eastAsiaTheme="minorEastAsia" w:hAnsi="Arial" w:cs="Arial"/>
                <w:b/>
                <w:lang w:eastAsia="zh-CN"/>
              </w:rPr>
              <w:t>Medium)</w:t>
            </w:r>
          </w:p>
        </w:tc>
        <w:tc>
          <w:tcPr>
            <w:tcW w:w="950" w:type="pct"/>
            <w:tcBorders>
              <w:bottom w:val="single" w:sz="4" w:space="0" w:color="auto"/>
            </w:tcBorders>
            <w:shd w:val="clear" w:color="auto" w:fill="auto"/>
          </w:tcPr>
          <w:p w14:paraId="63EAD3BA" w14:textId="77777777" w:rsidR="00BC6613" w:rsidRPr="00A431C3" w:rsidRDefault="00BC6613" w:rsidP="00BC6613">
            <w:pPr>
              <w:rPr>
                <w:rFonts w:ascii="Arial" w:eastAsiaTheme="minorEastAsia" w:hAnsi="Arial" w:cs="Arial"/>
                <w:b/>
                <w:lang w:eastAsia="zh-CN"/>
              </w:rPr>
            </w:pPr>
            <w:r w:rsidRPr="00C02C04">
              <w:rPr>
                <w:rFonts w:ascii="Arial" w:eastAsiaTheme="minorEastAsia" w:hAnsi="Arial" w:cs="Arial" w:hint="eastAsia"/>
                <w:b/>
                <w:color w:val="FF0000"/>
                <w:lang w:eastAsia="zh-CN"/>
              </w:rPr>
              <w:t>[</w:t>
            </w:r>
            <w:r w:rsidRPr="00C02C04">
              <w:rPr>
                <w:rFonts w:ascii="Arial" w:eastAsiaTheme="minorEastAsia" w:hAnsi="Arial" w:cs="Arial"/>
                <w:b/>
                <w:color w:val="FF0000"/>
                <w:lang w:eastAsia="zh-CN"/>
              </w:rPr>
              <w:t>I/</w:t>
            </w:r>
            <w:r w:rsidRPr="00C02C04">
              <w:rPr>
                <w:rFonts w:ascii="Arial" w:eastAsiaTheme="minorEastAsia" w:hAnsi="Arial" w:cs="Arial" w:hint="eastAsia"/>
                <w:b/>
                <w:color w:val="FF0000"/>
                <w:lang w:eastAsia="zh-CN"/>
              </w:rPr>
              <w:t>O]</w:t>
            </w:r>
            <w:r w:rsidRPr="004E56EC">
              <w:rPr>
                <w:rFonts w:ascii="Arial" w:eastAsiaTheme="minorEastAsia" w:hAnsi="Arial" w:cs="Arial" w:hint="eastAsia"/>
                <w:b/>
                <w:lang w:eastAsia="zh-CN"/>
              </w:rPr>
              <w:t xml:space="preserve"> </w:t>
            </w:r>
          </w:p>
          <w:p w14:paraId="42C97C95" w14:textId="77777777" w:rsidR="00BC6613" w:rsidRDefault="00BC6613" w:rsidP="00BC6613">
            <w:pPr>
              <w:rPr>
                <w:rFonts w:ascii="Arial" w:hAnsi="Arial" w:cs="Arial"/>
              </w:rPr>
            </w:pPr>
            <w:r>
              <w:rPr>
                <w:rFonts w:ascii="Arial" w:hAnsi="Arial" w:cs="Arial"/>
              </w:rPr>
              <w:t>1</w:t>
            </w:r>
            <w:r w:rsidRPr="00A431C3">
              <w:rPr>
                <w:rFonts w:ascii="Arial" w:hAnsi="Arial" w:cs="Arial"/>
              </w:rPr>
              <w:t>. Availability to dustbins, the presence of waste disposal services</w:t>
            </w:r>
            <w:r>
              <w:rPr>
                <w:rFonts w:ascii="Arial" w:eastAsiaTheme="minorEastAsia" w:hAnsi="Arial" w:cs="Arial"/>
                <w:lang w:eastAsia="zh-CN"/>
              </w:rPr>
              <w:t xml:space="preserve"> </w:t>
            </w:r>
            <w:r w:rsidRPr="00A431C3">
              <w:rPr>
                <w:rFonts w:ascii="Arial" w:hAnsi="Arial" w:cs="Arial"/>
              </w:rPr>
              <w:t>in the neighborhood and in the 300/ 500-m buffer</w:t>
            </w:r>
          </w:p>
          <w:p w14:paraId="46BD3D31" w14:textId="77777777" w:rsidR="00BC6613" w:rsidRPr="007A4FD9" w:rsidRDefault="00BC6613" w:rsidP="00BC6613">
            <w:pPr>
              <w:rPr>
                <w:rFonts w:ascii="Arial" w:hAnsi="Arial" w:cs="Arial"/>
              </w:rPr>
            </w:pPr>
            <w:r>
              <w:rPr>
                <w:rFonts w:ascii="Arial" w:hAnsi="Arial" w:cs="Arial"/>
              </w:rPr>
              <w:t xml:space="preserve">2. Presence of solid waste or trash piles </w:t>
            </w:r>
            <w:r w:rsidRPr="00A431C3">
              <w:rPr>
                <w:rFonts w:ascii="Arial" w:hAnsi="Arial" w:cs="Arial"/>
              </w:rPr>
              <w:t>in the neighborhood and in the 300/ 500-m buffer</w:t>
            </w:r>
          </w:p>
          <w:p w14:paraId="64E14B34" w14:textId="77777777" w:rsidR="00BC6613" w:rsidRPr="00A431C3" w:rsidRDefault="00BC6613" w:rsidP="00BC6613">
            <w:pPr>
              <w:rPr>
                <w:rFonts w:ascii="Arial" w:hAnsi="Arial" w:cs="Arial"/>
              </w:rPr>
            </w:pPr>
            <w:r>
              <w:rPr>
                <w:rFonts w:ascii="Arial" w:hAnsi="Arial" w:cs="Arial"/>
              </w:rPr>
              <w:t>3</w:t>
            </w:r>
            <w:r w:rsidRPr="00A431C3">
              <w:rPr>
                <w:rFonts w:ascii="Arial" w:hAnsi="Arial" w:cs="Arial"/>
              </w:rPr>
              <w:t xml:space="preserve">. Presence of open gutters, open sewers, </w:t>
            </w:r>
            <w:r w:rsidRPr="00A431C3">
              <w:rPr>
                <w:rFonts w:ascii="Arial" w:hAnsi="Arial" w:cs="Arial"/>
              </w:rPr>
              <w:lastRenderedPageBreak/>
              <w:t>and other liquid wastes in the neighborhood and in the 300/ 500-m buffer</w:t>
            </w:r>
          </w:p>
          <w:p w14:paraId="27CD6EF2" w14:textId="320EF1E4" w:rsidR="00BC6613" w:rsidRPr="009B4892" w:rsidRDefault="00BC6613" w:rsidP="00BC6613">
            <w:pPr>
              <w:rPr>
                <w:rFonts w:ascii="Arial" w:eastAsiaTheme="minorEastAsia" w:hAnsi="Arial" w:cs="Arial"/>
                <w:b/>
                <w:color w:val="FF0000"/>
                <w:lang w:eastAsia="zh-CN"/>
              </w:rPr>
            </w:pPr>
            <w:r w:rsidRPr="00A431C3">
              <w:rPr>
                <w:rFonts w:ascii="Arial" w:hAnsi="Arial" w:cs="Arial"/>
              </w:rPr>
              <w:t>(</w:t>
            </w:r>
            <w:r>
              <w:rPr>
                <w:rFonts w:ascii="Arial" w:hAnsi="Arial" w:cs="Arial"/>
              </w:rPr>
              <w:t>Y/N</w:t>
            </w:r>
            <w:r w:rsidRPr="00A431C3">
              <w:rPr>
                <w:rFonts w:ascii="Arial" w:hAnsi="Arial" w:cs="Arial"/>
              </w:rPr>
              <w:t>).</w:t>
            </w:r>
          </w:p>
        </w:tc>
        <w:tc>
          <w:tcPr>
            <w:tcW w:w="746" w:type="pct"/>
            <w:tcBorders>
              <w:bottom w:val="single" w:sz="4" w:space="0" w:color="auto"/>
            </w:tcBorders>
            <w:shd w:val="clear" w:color="auto" w:fill="auto"/>
          </w:tcPr>
          <w:p w14:paraId="0F25FAF5" w14:textId="0262962B" w:rsidR="00BC6613" w:rsidRPr="009C1B12" w:rsidRDefault="00BC6613" w:rsidP="00BC6613">
            <w:pPr>
              <w:rPr>
                <w:rFonts w:ascii="Arial" w:eastAsiaTheme="minorEastAsia" w:hAnsi="Arial" w:cs="Arial"/>
                <w:lang w:eastAsia="zh-CN"/>
              </w:rPr>
            </w:pPr>
            <w:r w:rsidRPr="004E56EC">
              <w:rPr>
                <w:rFonts w:ascii="Arial" w:hAnsi="Arial" w:cs="Arial"/>
              </w:rPr>
              <w:lastRenderedPageBreak/>
              <w:t>Pro-social behavior</w:t>
            </w:r>
          </w:p>
        </w:tc>
        <w:tc>
          <w:tcPr>
            <w:tcW w:w="1835" w:type="pct"/>
            <w:tcBorders>
              <w:bottom w:val="single" w:sz="4" w:space="0" w:color="auto"/>
            </w:tcBorders>
            <w:shd w:val="clear" w:color="auto" w:fill="auto"/>
          </w:tcPr>
          <w:p w14:paraId="1B279709" w14:textId="77777777" w:rsidR="00BC6613" w:rsidRPr="004E56EC" w:rsidRDefault="00BC6613" w:rsidP="00BC6613">
            <w:pPr>
              <w:rPr>
                <w:rFonts w:ascii="Arial" w:hAnsi="Arial" w:cs="Arial"/>
              </w:rPr>
            </w:pPr>
            <w:r w:rsidRPr="004E56EC">
              <w:rPr>
                <w:rFonts w:ascii="Arial" w:hAnsi="Arial" w:cs="Arial" w:hint="eastAsia"/>
              </w:rPr>
              <w:t>P</w:t>
            </w:r>
            <w:r w:rsidRPr="004E56EC">
              <w:rPr>
                <w:rFonts w:ascii="Arial" w:hAnsi="Arial" w:cs="Arial"/>
              </w:rPr>
              <w:t>arent perceptions of neighborhood cleanliness were associated with pro-social behavior (p&lt;0.001) (</w:t>
            </w:r>
            <w:hyperlink r:id="rId9" w:anchor="bib48" w:history="1">
              <w:r w:rsidRPr="004E56EC">
                <w:rPr>
                  <w:rFonts w:ascii="Arial" w:hAnsi="Arial" w:cs="Arial"/>
                </w:rPr>
                <w:t>Edwards and Bromfield, 2009</w:t>
              </w:r>
            </w:hyperlink>
            <w:r w:rsidRPr="004E56EC">
              <w:rPr>
                <w:rFonts w:ascii="Arial" w:hAnsi="Arial" w:cs="Arial"/>
              </w:rPr>
              <w:t>)</w:t>
            </w:r>
          </w:p>
          <w:p w14:paraId="58D9FC94" w14:textId="77777777" w:rsidR="00BC6613" w:rsidRDefault="00BC6613" w:rsidP="00BC6613">
            <w:pPr>
              <w:rPr>
                <w:rFonts w:ascii="Arial" w:eastAsiaTheme="minorEastAsia" w:hAnsi="Arial" w:cs="Arial"/>
                <w:b/>
                <w:bCs/>
                <w:lang w:eastAsia="zh-CN"/>
              </w:rPr>
            </w:pPr>
            <w:r w:rsidRPr="004E56EC">
              <w:rPr>
                <w:rFonts w:ascii="Arial" w:eastAsiaTheme="minorEastAsia" w:hAnsi="Arial" w:cs="Arial" w:hint="eastAsia"/>
                <w:b/>
                <w:bCs/>
                <w:lang w:eastAsia="zh-CN"/>
              </w:rPr>
              <w:t>[</w:t>
            </w:r>
            <w:r>
              <w:rPr>
                <w:rFonts w:ascii="Arial" w:eastAsiaTheme="minorEastAsia" w:hAnsi="Arial" w:cs="Arial"/>
                <w:b/>
                <w:bCs/>
                <w:lang w:eastAsia="zh-CN"/>
              </w:rPr>
              <w:t>C</w:t>
            </w:r>
            <w:r w:rsidRPr="004E56EC">
              <w:rPr>
                <w:rFonts w:ascii="Arial" w:eastAsiaTheme="minorEastAsia" w:hAnsi="Arial" w:cs="Arial"/>
                <w:b/>
                <w:bCs/>
                <w:lang w:eastAsia="zh-CN"/>
              </w:rPr>
              <w:t>ohort study</w:t>
            </w:r>
            <w:r>
              <w:rPr>
                <w:rFonts w:ascii="Arial" w:eastAsiaTheme="minorEastAsia" w:hAnsi="Arial" w:cs="Arial"/>
                <w:b/>
                <w:bCs/>
                <w:lang w:eastAsia="zh-CN"/>
              </w:rPr>
              <w:t>,</w:t>
            </w:r>
            <w:r w:rsidRPr="004E56EC">
              <w:rPr>
                <w:rFonts w:ascii="Arial" w:eastAsiaTheme="minorEastAsia" w:hAnsi="Arial" w:cs="Arial"/>
                <w:b/>
                <w:bCs/>
                <w:lang w:eastAsia="zh-CN"/>
              </w:rPr>
              <w:t xml:space="preserve"> 4983 four-to-five-year old children growing up in 257 neighborhoods</w:t>
            </w:r>
            <w:r>
              <w:rPr>
                <w:rFonts w:ascii="Arial" w:eastAsiaTheme="minorEastAsia" w:hAnsi="Arial" w:cs="Arial"/>
                <w:b/>
                <w:bCs/>
                <w:lang w:eastAsia="zh-CN"/>
              </w:rPr>
              <w:t xml:space="preserve">, </w:t>
            </w:r>
            <w:r w:rsidRPr="004E56EC">
              <w:rPr>
                <w:rFonts w:ascii="Arial" w:eastAsiaTheme="minorEastAsia" w:hAnsi="Arial" w:cs="Arial" w:hint="eastAsia"/>
                <w:b/>
                <w:bCs/>
                <w:lang w:eastAsia="zh-CN"/>
              </w:rPr>
              <w:t>Australia</w:t>
            </w:r>
            <w:r w:rsidRPr="004E56EC">
              <w:rPr>
                <w:rFonts w:ascii="Arial" w:eastAsiaTheme="minorEastAsia" w:hAnsi="Arial" w:cs="Arial"/>
                <w:b/>
                <w:bCs/>
                <w:lang w:eastAsia="zh-CN"/>
              </w:rPr>
              <w:t>]</w:t>
            </w:r>
          </w:p>
          <w:p w14:paraId="3F192F98" w14:textId="3DBB8F1C" w:rsidR="00BC6613" w:rsidRPr="009C1B12" w:rsidRDefault="00BC6613" w:rsidP="00BC6613">
            <w:pPr>
              <w:rPr>
                <w:rFonts w:ascii="Arial" w:eastAsiaTheme="minorEastAsia" w:hAnsi="Arial" w:cs="Arial"/>
                <w:lang w:eastAsia="zh-CN"/>
              </w:rPr>
            </w:pPr>
            <w:r>
              <w:rPr>
                <w:rFonts w:ascii="Arial" w:eastAsiaTheme="minorEastAsia" w:hAnsi="Arial" w:cs="Arial" w:hint="eastAsia"/>
                <w:b/>
                <w:bCs/>
                <w:lang w:eastAsia="zh-CN"/>
              </w:rPr>
              <w:t>[</w:t>
            </w:r>
            <w:r>
              <w:rPr>
                <w:rFonts w:ascii="Arial" w:eastAsiaTheme="minorEastAsia" w:hAnsi="Arial" w:cs="Arial"/>
                <w:b/>
                <w:bCs/>
                <w:lang w:eastAsia="zh-CN"/>
              </w:rPr>
              <w:t>No systematic review/meta-analysis/cohort study]</w:t>
            </w:r>
          </w:p>
        </w:tc>
        <w:tc>
          <w:tcPr>
            <w:tcW w:w="658" w:type="pct"/>
            <w:tcBorders>
              <w:bottom w:val="single" w:sz="4" w:space="0" w:color="auto"/>
            </w:tcBorders>
            <w:shd w:val="clear" w:color="auto" w:fill="auto"/>
          </w:tcPr>
          <w:p w14:paraId="4443A299" w14:textId="5F6DFABD" w:rsidR="00BC6613" w:rsidRPr="009B4892" w:rsidRDefault="00BC6613" w:rsidP="00BC6613">
            <w:pPr>
              <w:rPr>
                <w:rFonts w:ascii="Arial" w:hAnsi="Arial" w:cs="Arial"/>
              </w:rPr>
            </w:pPr>
            <w:r w:rsidRPr="009B4892">
              <w:rPr>
                <w:rFonts w:ascii="Arial" w:eastAsiaTheme="minorEastAsia" w:hAnsi="Arial" w:cs="Arial"/>
                <w:lang w:eastAsia="zh-CN"/>
              </w:rPr>
              <w:t>Questionnaire</w:t>
            </w:r>
            <w:r>
              <w:rPr>
                <w:rFonts w:ascii="Arial" w:eastAsiaTheme="minorEastAsia" w:hAnsi="Arial" w:cs="Arial"/>
                <w:lang w:eastAsia="zh-CN"/>
              </w:rPr>
              <w:t xml:space="preserve"> / </w:t>
            </w:r>
            <w:r>
              <w:rPr>
                <w:rFonts w:ascii="Arial" w:eastAsiaTheme="minorEastAsia" w:hAnsi="Arial" w:cs="Arial" w:hint="eastAsia"/>
                <w:lang w:eastAsia="zh-CN"/>
              </w:rPr>
              <w:t>Street</w:t>
            </w:r>
            <w:r>
              <w:rPr>
                <w:rFonts w:ascii="Arial" w:eastAsiaTheme="minorEastAsia" w:hAnsi="Arial" w:cs="Arial"/>
                <w:lang w:eastAsia="zh-CN"/>
              </w:rPr>
              <w:t xml:space="preserve"> </w:t>
            </w:r>
            <w:r>
              <w:rPr>
                <w:rFonts w:ascii="Arial" w:eastAsiaTheme="minorEastAsia" w:hAnsi="Arial" w:cs="Arial" w:hint="eastAsia"/>
                <w:lang w:eastAsia="zh-CN"/>
              </w:rPr>
              <w:t>view</w:t>
            </w:r>
            <w:r>
              <w:rPr>
                <w:rFonts w:ascii="Arial" w:eastAsiaTheme="minorEastAsia" w:hAnsi="Arial" w:cs="Arial"/>
                <w:lang w:eastAsia="zh-CN"/>
              </w:rPr>
              <w:t xml:space="preserve"> image</w:t>
            </w:r>
          </w:p>
        </w:tc>
      </w:tr>
    </w:tbl>
    <w:tbl>
      <w:tblPr>
        <w:tblStyle w:val="11"/>
        <w:tblW w:w="5000" w:type="pct"/>
        <w:shd w:val="clear" w:color="auto" w:fill="FFFFFF" w:themeFill="background1"/>
        <w:tblLayout w:type="fixed"/>
        <w:tblLook w:val="04A0" w:firstRow="1" w:lastRow="0" w:firstColumn="1" w:lastColumn="0" w:noHBand="0" w:noVBand="1"/>
      </w:tblPr>
      <w:tblGrid>
        <w:gridCol w:w="1696"/>
        <w:gridCol w:w="1987"/>
        <w:gridCol w:w="1561"/>
        <w:gridCol w:w="3839"/>
        <w:gridCol w:w="1377"/>
      </w:tblGrid>
      <w:tr w:rsidR="001A0ADF" w:rsidRPr="009B4892" w14:paraId="7D6DB7F5" w14:textId="77777777" w:rsidTr="0071233D">
        <w:trPr>
          <w:trHeight w:val="1956"/>
        </w:trPr>
        <w:tc>
          <w:tcPr>
            <w:tcW w:w="811" w:type="pct"/>
            <w:tcBorders>
              <w:top w:val="single" w:sz="2" w:space="0" w:color="auto"/>
              <w:left w:val="single" w:sz="2" w:space="0" w:color="auto"/>
              <w:bottom w:val="single" w:sz="2" w:space="0" w:color="auto"/>
              <w:right w:val="single" w:sz="2" w:space="0" w:color="auto"/>
            </w:tcBorders>
            <w:shd w:val="clear" w:color="auto" w:fill="FFFFFF" w:themeFill="background1"/>
          </w:tcPr>
          <w:p w14:paraId="35BF250B" w14:textId="364B1493" w:rsidR="001A0ADF" w:rsidRPr="004E56EC" w:rsidRDefault="001A0ADF" w:rsidP="001A0ADF">
            <w:pPr>
              <w:rPr>
                <w:rFonts w:ascii="Arial" w:eastAsiaTheme="minorEastAsia" w:hAnsi="Arial" w:cs="Arial"/>
                <w:b/>
                <w:lang w:eastAsia="zh-CN"/>
              </w:rPr>
            </w:pPr>
            <w:r w:rsidRPr="004E56EC">
              <w:rPr>
                <w:rFonts w:ascii="Arial" w:eastAsiaTheme="minorEastAsia" w:hAnsi="Arial" w:cs="Arial"/>
                <w:b/>
                <w:lang w:eastAsia="zh-CN"/>
              </w:rPr>
              <w:t>1</w:t>
            </w:r>
            <w:r w:rsidR="00A431C3">
              <w:rPr>
                <w:rFonts w:ascii="Arial" w:eastAsiaTheme="minorEastAsia" w:hAnsi="Arial" w:cs="Arial"/>
                <w:b/>
                <w:lang w:eastAsia="zh-CN"/>
              </w:rPr>
              <w:t>5</w:t>
            </w:r>
            <w:r w:rsidRPr="004E56EC">
              <w:rPr>
                <w:rFonts w:ascii="Arial" w:eastAsiaTheme="minorEastAsia" w:hAnsi="Arial" w:cs="Arial"/>
                <w:b/>
                <w:lang w:eastAsia="zh-CN"/>
              </w:rPr>
              <w:t xml:space="preserve">. </w:t>
            </w:r>
          </w:p>
          <w:p w14:paraId="00FCEB7B" w14:textId="77777777" w:rsidR="001A0ADF" w:rsidRPr="004E56EC" w:rsidRDefault="001A0ADF" w:rsidP="001A0ADF">
            <w:pPr>
              <w:rPr>
                <w:rFonts w:ascii="Arial" w:eastAsiaTheme="minorEastAsia" w:hAnsi="Arial" w:cs="Arial"/>
                <w:b/>
                <w:lang w:eastAsia="zh-CN"/>
              </w:rPr>
            </w:pPr>
            <w:r w:rsidRPr="004E56EC">
              <w:rPr>
                <w:rFonts w:ascii="Arial" w:eastAsiaTheme="minorEastAsia" w:hAnsi="Arial" w:cs="Arial"/>
                <w:b/>
                <w:lang w:eastAsia="zh-CN"/>
              </w:rPr>
              <w:t>Surface</w:t>
            </w:r>
            <w:r w:rsidRPr="004E56EC">
              <w:rPr>
                <w:rFonts w:ascii="Arial" w:eastAsiaTheme="minorEastAsia" w:hAnsi="Arial" w:cs="Arial" w:hint="eastAsia"/>
                <w:b/>
                <w:lang w:eastAsia="zh-CN"/>
              </w:rPr>
              <w:t xml:space="preserve"> water pollution</w:t>
            </w:r>
          </w:p>
          <w:p w14:paraId="01E28CA1" w14:textId="77777777" w:rsidR="001A0ADF" w:rsidRPr="004E56EC" w:rsidRDefault="001A0ADF" w:rsidP="001A0ADF">
            <w:pPr>
              <w:rPr>
                <w:rFonts w:ascii="Arial" w:eastAsiaTheme="minorEastAsia" w:hAnsi="Arial" w:cs="Arial"/>
                <w:b/>
                <w:lang w:eastAsia="zh-CN"/>
              </w:rPr>
            </w:pPr>
          </w:p>
          <w:p w14:paraId="6B399FC7" w14:textId="3C393A4B" w:rsidR="001A0ADF" w:rsidRPr="004E56EC" w:rsidRDefault="001A0ADF" w:rsidP="001A0ADF">
            <w:pPr>
              <w:rPr>
                <w:rFonts w:ascii="Arial" w:eastAsiaTheme="minorEastAsia" w:hAnsi="Arial" w:cs="Arial"/>
                <w:b/>
                <w:lang w:eastAsia="zh-CN"/>
              </w:rPr>
            </w:pPr>
            <w:r w:rsidRPr="004E56EC">
              <w:rPr>
                <w:rFonts w:ascii="Arial" w:eastAsiaTheme="minorEastAsia" w:hAnsi="Arial" w:cs="Arial" w:hint="eastAsia"/>
                <w:b/>
                <w:lang w:eastAsia="zh-CN"/>
              </w:rPr>
              <w:t>(</w:t>
            </w:r>
            <w:r w:rsidRPr="004E56EC">
              <w:rPr>
                <w:rFonts w:ascii="Arial" w:eastAsiaTheme="minorEastAsia" w:hAnsi="Arial" w:cs="Arial"/>
                <w:b/>
                <w:lang w:eastAsia="zh-CN"/>
              </w:rPr>
              <w:t>Difficult)</w:t>
            </w:r>
          </w:p>
        </w:tc>
        <w:tc>
          <w:tcPr>
            <w:tcW w:w="950" w:type="pct"/>
            <w:tcBorders>
              <w:top w:val="single" w:sz="2" w:space="0" w:color="auto"/>
              <w:left w:val="single" w:sz="2" w:space="0" w:color="auto"/>
              <w:bottom w:val="single" w:sz="2" w:space="0" w:color="auto"/>
              <w:right w:val="single" w:sz="2" w:space="0" w:color="auto"/>
            </w:tcBorders>
            <w:shd w:val="clear" w:color="auto" w:fill="FFFFFF" w:themeFill="background1"/>
          </w:tcPr>
          <w:p w14:paraId="1CB38FD7" w14:textId="77777777" w:rsidR="001A0ADF" w:rsidRPr="004E56EC" w:rsidRDefault="001A0ADF" w:rsidP="001A0ADF">
            <w:pPr>
              <w:rPr>
                <w:rFonts w:ascii="Arial" w:eastAsiaTheme="minorEastAsia" w:hAnsi="Arial" w:cs="Arial"/>
                <w:b/>
                <w:lang w:eastAsia="zh-CN"/>
              </w:rPr>
            </w:pPr>
            <w:r w:rsidRPr="00C02C04">
              <w:rPr>
                <w:rFonts w:ascii="Arial" w:eastAsiaTheme="minorEastAsia" w:hAnsi="Arial" w:cs="Arial" w:hint="eastAsia"/>
                <w:b/>
                <w:color w:val="FF0000"/>
                <w:lang w:eastAsia="zh-CN"/>
              </w:rPr>
              <w:t>[</w:t>
            </w:r>
            <w:r w:rsidRPr="00C02C04">
              <w:rPr>
                <w:rFonts w:ascii="Arial" w:eastAsiaTheme="minorEastAsia" w:hAnsi="Arial" w:cs="Arial"/>
                <w:b/>
                <w:color w:val="FF0000"/>
                <w:lang w:eastAsia="zh-CN"/>
              </w:rPr>
              <w:t>I/</w:t>
            </w:r>
            <w:r w:rsidRPr="00C02C04">
              <w:rPr>
                <w:rFonts w:ascii="Arial" w:eastAsiaTheme="minorEastAsia" w:hAnsi="Arial" w:cs="Arial" w:hint="eastAsia"/>
                <w:b/>
                <w:color w:val="FF0000"/>
                <w:lang w:eastAsia="zh-CN"/>
              </w:rPr>
              <w:t>O]</w:t>
            </w:r>
            <w:r w:rsidRPr="004E56EC">
              <w:rPr>
                <w:rFonts w:ascii="Arial" w:eastAsiaTheme="minorEastAsia" w:hAnsi="Arial" w:cs="Arial" w:hint="eastAsia"/>
                <w:b/>
                <w:lang w:eastAsia="zh-CN"/>
              </w:rPr>
              <w:t xml:space="preserve"> </w:t>
            </w:r>
          </w:p>
          <w:p w14:paraId="2FA1DDAF" w14:textId="2E1D8EA1" w:rsidR="001A0ADF" w:rsidRPr="004E56EC" w:rsidRDefault="001A0ADF" w:rsidP="001A0ADF">
            <w:pPr>
              <w:rPr>
                <w:rFonts w:ascii="Arial" w:hAnsi="Arial" w:cs="Arial"/>
              </w:rPr>
            </w:pPr>
            <w:r w:rsidRPr="004E56EC">
              <w:rPr>
                <w:rFonts w:ascii="Arial" w:hAnsi="Arial" w:cs="Arial"/>
              </w:rPr>
              <w:t>The presence of surface water pollution (Landscape water, rivers and lakes) in the neighborhood, and in the 300/ 500-m buffer</w:t>
            </w:r>
            <w:r w:rsidR="007A4FD9">
              <w:rPr>
                <w:rFonts w:ascii="Arial" w:hAnsi="Arial" w:cs="Arial"/>
              </w:rPr>
              <w:t>, which is recognized by eyes</w:t>
            </w:r>
            <w:r w:rsidR="00D00C12">
              <w:rPr>
                <w:rFonts w:ascii="Arial" w:hAnsi="Arial" w:cs="Arial"/>
              </w:rPr>
              <w:t xml:space="preserve"> </w:t>
            </w:r>
            <w:r w:rsidR="00D00C12" w:rsidRPr="00D00C12">
              <w:rPr>
                <w:rFonts w:ascii="Arial" w:hAnsi="Arial" w:cs="Arial"/>
              </w:rPr>
              <w:t>or</w:t>
            </w:r>
            <w:r w:rsidR="00D00C12">
              <w:rPr>
                <w:rFonts w:ascii="Arial" w:hAnsi="Arial" w:cs="Arial"/>
              </w:rPr>
              <w:t xml:space="preserve"> m</w:t>
            </w:r>
            <w:r w:rsidR="00D00C12" w:rsidRPr="00D00C12">
              <w:rPr>
                <w:rFonts w:ascii="Arial" w:hAnsi="Arial" w:cs="Arial"/>
              </w:rPr>
              <w:t>onitoring </w:t>
            </w:r>
            <w:r w:rsidR="00D00C12">
              <w:rPr>
                <w:rFonts w:ascii="Arial" w:hAnsi="Arial" w:cs="Arial"/>
              </w:rPr>
              <w:t>d</w:t>
            </w:r>
            <w:r w:rsidR="00D00C12" w:rsidRPr="00D00C12">
              <w:rPr>
                <w:rFonts w:ascii="Arial" w:hAnsi="Arial" w:cs="Arial"/>
              </w:rPr>
              <w:t>ata</w:t>
            </w:r>
            <w:r w:rsidR="007A4FD9">
              <w:rPr>
                <w:rFonts w:ascii="Arial" w:hAnsi="Arial" w:cs="Arial"/>
              </w:rPr>
              <w:t>.</w:t>
            </w:r>
          </w:p>
          <w:p w14:paraId="6FC24D5A" w14:textId="2A10D46B" w:rsidR="001A0ADF" w:rsidRPr="004E56EC" w:rsidRDefault="001A0ADF" w:rsidP="001A0ADF">
            <w:pPr>
              <w:rPr>
                <w:rFonts w:ascii="Arial" w:eastAsiaTheme="minorEastAsia" w:hAnsi="Arial" w:cs="Arial"/>
                <w:lang w:eastAsia="zh-CN"/>
              </w:rPr>
            </w:pPr>
            <w:r w:rsidRPr="004E56EC">
              <w:rPr>
                <w:rFonts w:ascii="Arial" w:eastAsiaTheme="minorEastAsia" w:hAnsi="Arial" w:cs="Arial"/>
                <w:lang w:eastAsia="zh-CN"/>
              </w:rPr>
              <w:t>(</w:t>
            </w:r>
            <w:r w:rsidR="007A4FD9">
              <w:rPr>
                <w:rFonts w:ascii="Arial" w:eastAsiaTheme="minorEastAsia" w:hAnsi="Arial" w:cs="Arial"/>
                <w:lang w:eastAsia="zh-CN"/>
              </w:rPr>
              <w:t>Y/N</w:t>
            </w:r>
            <w:r w:rsidRPr="004E56EC">
              <w:rPr>
                <w:rFonts w:ascii="Arial" w:eastAsiaTheme="minorEastAsia" w:hAnsi="Arial" w:cs="Arial"/>
                <w:lang w:eastAsia="zh-CN"/>
              </w:rPr>
              <w:t>)</w:t>
            </w:r>
          </w:p>
        </w:tc>
        <w:tc>
          <w:tcPr>
            <w:tcW w:w="746" w:type="pct"/>
            <w:tcBorders>
              <w:top w:val="single" w:sz="2" w:space="0" w:color="auto"/>
              <w:left w:val="single" w:sz="2" w:space="0" w:color="auto"/>
              <w:bottom w:val="single" w:sz="2" w:space="0" w:color="auto"/>
              <w:right w:val="single" w:sz="2" w:space="0" w:color="auto"/>
            </w:tcBorders>
            <w:shd w:val="clear" w:color="auto" w:fill="FFFFFF" w:themeFill="background1"/>
          </w:tcPr>
          <w:p w14:paraId="0C1E5A2D" w14:textId="77777777" w:rsidR="001A0ADF" w:rsidRPr="004E56EC" w:rsidRDefault="001A0ADF" w:rsidP="001A0ADF">
            <w:pPr>
              <w:rPr>
                <w:rFonts w:ascii="Arial" w:eastAsiaTheme="minorEastAsia" w:hAnsi="Arial" w:cs="Arial"/>
                <w:lang w:eastAsia="zh-CN"/>
              </w:rPr>
            </w:pPr>
          </w:p>
        </w:tc>
        <w:tc>
          <w:tcPr>
            <w:tcW w:w="1835" w:type="pct"/>
            <w:tcBorders>
              <w:top w:val="single" w:sz="2" w:space="0" w:color="auto"/>
              <w:left w:val="single" w:sz="2" w:space="0" w:color="auto"/>
              <w:bottom w:val="single" w:sz="2" w:space="0" w:color="auto"/>
              <w:right w:val="single" w:sz="2" w:space="0" w:color="auto"/>
            </w:tcBorders>
            <w:shd w:val="clear" w:color="auto" w:fill="FFFFFF" w:themeFill="background1"/>
          </w:tcPr>
          <w:p w14:paraId="03763A28" w14:textId="77777777" w:rsidR="001A0ADF" w:rsidRPr="004E56EC" w:rsidRDefault="001A0ADF" w:rsidP="001A0ADF">
            <w:pPr>
              <w:rPr>
                <w:rFonts w:ascii="Arial" w:eastAsiaTheme="minorEastAsia" w:hAnsi="Arial" w:cs="Arial"/>
                <w:b/>
                <w:bCs/>
                <w:lang w:eastAsia="zh-CN"/>
              </w:rPr>
            </w:pPr>
            <w:r w:rsidRPr="004E56EC">
              <w:rPr>
                <w:rFonts w:ascii="Arial" w:eastAsiaTheme="minorEastAsia" w:hAnsi="Arial" w:cs="Arial" w:hint="eastAsia"/>
                <w:b/>
                <w:bCs/>
                <w:lang w:eastAsia="zh-CN"/>
              </w:rPr>
              <w:t>[</w:t>
            </w:r>
            <w:r w:rsidRPr="004E56EC">
              <w:rPr>
                <w:rFonts w:ascii="Arial" w:eastAsiaTheme="minorEastAsia" w:hAnsi="Arial" w:cs="Arial"/>
                <w:b/>
                <w:bCs/>
                <w:lang w:eastAsia="zh-CN"/>
              </w:rPr>
              <w:t>No evidence from systematic review/meta-analysis/cohort study</w:t>
            </w:r>
            <w:r w:rsidRPr="004E56EC">
              <w:rPr>
                <w:rFonts w:ascii="Arial" w:eastAsiaTheme="minorEastAsia" w:hAnsi="Arial" w:cs="Arial" w:hint="eastAsia"/>
                <w:b/>
                <w:bCs/>
                <w:lang w:eastAsia="zh-CN"/>
              </w:rPr>
              <w:t>/</w:t>
            </w:r>
            <w:r w:rsidRPr="004E56EC">
              <w:rPr>
                <w:rFonts w:ascii="Arial" w:eastAsiaTheme="minorEastAsia" w:hAnsi="Arial" w:cs="Arial"/>
                <w:b/>
                <w:bCs/>
                <w:lang w:eastAsia="zh-CN"/>
              </w:rPr>
              <w:t>case-control study]</w:t>
            </w:r>
          </w:p>
        </w:tc>
        <w:tc>
          <w:tcPr>
            <w:tcW w:w="658" w:type="pct"/>
            <w:tcBorders>
              <w:top w:val="single" w:sz="2" w:space="0" w:color="auto"/>
              <w:left w:val="single" w:sz="2" w:space="0" w:color="auto"/>
              <w:bottom w:val="single" w:sz="2" w:space="0" w:color="auto"/>
              <w:right w:val="single" w:sz="2" w:space="0" w:color="auto"/>
            </w:tcBorders>
            <w:shd w:val="clear" w:color="auto" w:fill="FFFFFF" w:themeFill="background1"/>
          </w:tcPr>
          <w:p w14:paraId="69A1C0C8" w14:textId="77777777" w:rsidR="001A0ADF" w:rsidRPr="009B4892" w:rsidRDefault="001A0ADF" w:rsidP="001A0ADF">
            <w:pPr>
              <w:rPr>
                <w:rFonts w:ascii="Arial" w:hAnsi="Arial" w:cs="Arial"/>
              </w:rPr>
            </w:pPr>
            <w:r>
              <w:rPr>
                <w:rFonts w:ascii="Arial" w:hAnsi="Arial" w:cs="Arial"/>
              </w:rPr>
              <w:t>Street view data</w:t>
            </w:r>
          </w:p>
        </w:tc>
      </w:tr>
      <w:tr w:rsidR="001A0ADF" w:rsidRPr="000232B6" w14:paraId="05608FAB" w14:textId="77777777" w:rsidTr="0071233D">
        <w:trPr>
          <w:trHeight w:val="384"/>
        </w:trPr>
        <w:tc>
          <w:tcPr>
            <w:tcW w:w="5000" w:type="pct"/>
            <w:gridSpan w:val="5"/>
            <w:tcBorders>
              <w:top w:val="single" w:sz="2" w:space="0" w:color="auto"/>
            </w:tcBorders>
            <w:shd w:val="clear" w:color="auto" w:fill="FFFFFF" w:themeFill="background1"/>
          </w:tcPr>
          <w:p w14:paraId="1FE0927D" w14:textId="2B98AE12" w:rsidR="001A0ADF" w:rsidRPr="000232B6" w:rsidRDefault="00A431C3" w:rsidP="001A0ADF">
            <w:pPr>
              <w:rPr>
                <w:rFonts w:ascii="Arial" w:eastAsiaTheme="minorEastAsia" w:hAnsi="Arial" w:cs="Arial"/>
                <w:bCs/>
                <w:color w:val="000000" w:themeColor="text1"/>
                <w:sz w:val="32"/>
                <w:szCs w:val="32"/>
                <w:lang w:eastAsia="zh-CN"/>
              </w:rPr>
            </w:pPr>
            <w:r>
              <w:rPr>
                <w:rFonts w:ascii="Arial" w:eastAsiaTheme="minorEastAsia" w:hAnsi="Arial" w:cs="Arial"/>
                <w:bCs/>
                <w:color w:val="000000" w:themeColor="text1"/>
                <w:sz w:val="32"/>
                <w:szCs w:val="32"/>
                <w:lang w:eastAsia="zh-CN"/>
              </w:rPr>
              <w:t>C</w:t>
            </w:r>
            <w:r w:rsidR="001A0ADF" w:rsidRPr="000232B6">
              <w:rPr>
                <w:rFonts w:ascii="Arial" w:eastAsiaTheme="minorEastAsia" w:hAnsi="Arial" w:cs="Arial"/>
                <w:bCs/>
                <w:color w:val="000000" w:themeColor="text1"/>
                <w:sz w:val="32"/>
                <w:szCs w:val="32"/>
                <w:lang w:eastAsia="zh-CN"/>
              </w:rPr>
              <w:t>.</w:t>
            </w:r>
            <w:r w:rsidR="001A0ADF">
              <w:rPr>
                <w:rFonts w:ascii="Arial" w:eastAsiaTheme="minorEastAsia" w:hAnsi="Arial" w:cs="Arial"/>
                <w:bCs/>
                <w:color w:val="000000" w:themeColor="text1"/>
                <w:sz w:val="32"/>
                <w:szCs w:val="32"/>
                <w:lang w:eastAsia="zh-CN"/>
              </w:rPr>
              <w:t>2</w:t>
            </w:r>
            <w:r w:rsidR="001A0ADF" w:rsidRPr="000232B6">
              <w:rPr>
                <w:rFonts w:ascii="Arial" w:eastAsiaTheme="minorEastAsia" w:hAnsi="Arial" w:cs="Arial"/>
                <w:bCs/>
                <w:color w:val="000000" w:themeColor="text1"/>
                <w:sz w:val="32"/>
                <w:szCs w:val="32"/>
                <w:lang w:eastAsia="zh-CN"/>
              </w:rPr>
              <w:t xml:space="preserve"> </w:t>
            </w:r>
            <w:r w:rsidR="001A0ADF">
              <w:rPr>
                <w:rFonts w:ascii="Arial" w:eastAsiaTheme="minorEastAsia" w:hAnsi="Arial" w:cs="Arial"/>
                <w:bCs/>
                <w:color w:val="000000" w:themeColor="text1"/>
                <w:sz w:val="32"/>
                <w:szCs w:val="32"/>
                <w:lang w:eastAsia="zh-CN"/>
              </w:rPr>
              <w:t>Proximity to pollution sources</w:t>
            </w:r>
          </w:p>
        </w:tc>
      </w:tr>
      <w:tr w:rsidR="001A0ADF" w:rsidRPr="009B4892" w14:paraId="5113FCEA" w14:textId="77777777" w:rsidTr="0071233D">
        <w:trPr>
          <w:trHeight w:val="132"/>
        </w:trPr>
        <w:tc>
          <w:tcPr>
            <w:tcW w:w="811" w:type="pct"/>
            <w:vMerge w:val="restart"/>
            <w:shd w:val="clear" w:color="auto" w:fill="FFFFFF" w:themeFill="background1"/>
          </w:tcPr>
          <w:p w14:paraId="647446D2" w14:textId="7A5B445E" w:rsidR="001A0ADF" w:rsidRDefault="001A0ADF" w:rsidP="001A0ADF">
            <w:pPr>
              <w:rPr>
                <w:rFonts w:ascii="Arial" w:eastAsiaTheme="minorEastAsia" w:hAnsi="Arial" w:cs="Arial"/>
                <w:b/>
                <w:lang w:eastAsia="zh-CN"/>
              </w:rPr>
            </w:pPr>
            <w:r>
              <w:rPr>
                <w:rFonts w:ascii="Arial" w:eastAsiaTheme="minorEastAsia" w:hAnsi="Arial" w:cs="Arial"/>
                <w:b/>
                <w:lang w:eastAsia="zh-CN"/>
              </w:rPr>
              <w:t>1</w:t>
            </w:r>
            <w:r w:rsidR="00A431C3">
              <w:rPr>
                <w:rFonts w:ascii="Arial" w:eastAsiaTheme="minorEastAsia" w:hAnsi="Arial" w:cs="Arial"/>
                <w:b/>
                <w:lang w:eastAsia="zh-CN"/>
              </w:rPr>
              <w:t>6</w:t>
            </w:r>
            <w:r w:rsidRPr="003819E4">
              <w:rPr>
                <w:rFonts w:ascii="Arial" w:eastAsiaTheme="minorEastAsia" w:hAnsi="Arial" w:cs="Arial"/>
                <w:b/>
                <w:lang w:eastAsia="zh-CN"/>
              </w:rPr>
              <w:t xml:space="preserve">. </w:t>
            </w:r>
          </w:p>
          <w:p w14:paraId="5BCDCCDD" w14:textId="08AD62B6" w:rsidR="001A0ADF" w:rsidRPr="003819E4" w:rsidRDefault="001A0ADF" w:rsidP="001A0ADF">
            <w:pPr>
              <w:rPr>
                <w:rFonts w:ascii="Arial" w:eastAsiaTheme="minorEastAsia" w:hAnsi="Arial" w:cs="Arial"/>
                <w:b/>
                <w:lang w:eastAsia="zh-CN"/>
              </w:rPr>
            </w:pPr>
            <w:r w:rsidRPr="003819E4">
              <w:rPr>
                <w:rFonts w:ascii="Arial" w:eastAsiaTheme="minorEastAsia" w:hAnsi="Arial" w:cs="Arial"/>
                <w:b/>
                <w:lang w:eastAsia="zh-CN"/>
              </w:rPr>
              <w:t>Proximity to main roads</w:t>
            </w:r>
            <w:r w:rsidR="005B22D5">
              <w:rPr>
                <w:rFonts w:ascii="Arial" w:eastAsiaTheme="minorEastAsia" w:hAnsi="Arial" w:cs="Arial"/>
                <w:b/>
                <w:lang w:eastAsia="zh-CN"/>
              </w:rPr>
              <w:t xml:space="preserve"> </w:t>
            </w:r>
            <w:r w:rsidRPr="003819E4">
              <w:rPr>
                <w:rFonts w:ascii="Arial" w:eastAsiaTheme="minorEastAsia" w:hAnsi="Arial" w:cs="Arial"/>
                <w:b/>
                <w:lang w:eastAsia="zh-CN"/>
              </w:rPr>
              <w:t>/ railways / subway lines / airports</w:t>
            </w:r>
          </w:p>
          <w:p w14:paraId="01392DAE" w14:textId="77777777" w:rsidR="001A0ADF" w:rsidRPr="003819E4" w:rsidRDefault="001A0ADF" w:rsidP="001A0ADF">
            <w:pPr>
              <w:rPr>
                <w:rFonts w:ascii="Arial" w:eastAsiaTheme="minorEastAsia" w:hAnsi="Arial" w:cs="Arial"/>
                <w:b/>
                <w:lang w:eastAsia="zh-CN"/>
              </w:rPr>
            </w:pPr>
          </w:p>
          <w:p w14:paraId="099A1533" w14:textId="7A7E31EC" w:rsidR="001A0ADF" w:rsidRPr="003819E4" w:rsidRDefault="001A0ADF" w:rsidP="001A0ADF">
            <w:pPr>
              <w:rPr>
                <w:rFonts w:ascii="Arial" w:eastAsiaTheme="minorEastAsia" w:hAnsi="Arial" w:cs="Arial"/>
                <w:b/>
                <w:lang w:eastAsia="zh-CN"/>
              </w:rPr>
            </w:pPr>
            <w:r w:rsidRPr="003819E4">
              <w:rPr>
                <w:rFonts w:ascii="Arial" w:eastAsiaTheme="minorEastAsia" w:hAnsi="Arial" w:cs="Arial" w:hint="eastAsia"/>
                <w:b/>
                <w:lang w:eastAsia="zh-CN"/>
              </w:rPr>
              <w:t>(</w:t>
            </w:r>
            <w:r w:rsidRPr="003819E4">
              <w:rPr>
                <w:rFonts w:ascii="Arial" w:eastAsiaTheme="minorEastAsia" w:hAnsi="Arial" w:cs="Arial"/>
                <w:b/>
                <w:lang w:eastAsia="zh-CN"/>
              </w:rPr>
              <w:t>Difficult)</w:t>
            </w:r>
          </w:p>
        </w:tc>
        <w:tc>
          <w:tcPr>
            <w:tcW w:w="950" w:type="pct"/>
            <w:vMerge w:val="restart"/>
            <w:shd w:val="clear" w:color="auto" w:fill="FFFFFF" w:themeFill="background1"/>
          </w:tcPr>
          <w:p w14:paraId="772C06B7" w14:textId="77777777" w:rsidR="001A0ADF" w:rsidRPr="003819E4" w:rsidRDefault="001A0ADF" w:rsidP="001A0ADF">
            <w:pPr>
              <w:rPr>
                <w:rFonts w:ascii="Arial" w:eastAsiaTheme="minorEastAsia" w:hAnsi="Arial" w:cs="Arial"/>
                <w:b/>
                <w:color w:val="FF0000"/>
                <w:lang w:eastAsia="zh-CN"/>
              </w:rPr>
            </w:pPr>
            <w:r w:rsidRPr="003819E4">
              <w:rPr>
                <w:rFonts w:ascii="Arial" w:eastAsiaTheme="minorEastAsia" w:hAnsi="Arial" w:cs="Arial" w:hint="eastAsia"/>
                <w:b/>
                <w:color w:val="FF0000"/>
                <w:lang w:eastAsia="zh-CN"/>
              </w:rPr>
              <w:t xml:space="preserve">[O] </w:t>
            </w:r>
          </w:p>
          <w:p w14:paraId="6F0A80DE" w14:textId="3ED7F1AF" w:rsidR="001A0ADF" w:rsidRPr="003819E4" w:rsidRDefault="001A0ADF" w:rsidP="001A0ADF">
            <w:pPr>
              <w:rPr>
                <w:rFonts w:ascii="Arial" w:eastAsiaTheme="minorEastAsia" w:hAnsi="Arial" w:cs="Arial"/>
                <w:lang w:eastAsia="zh-CN"/>
              </w:rPr>
            </w:pPr>
            <w:r w:rsidRPr="003819E4">
              <w:rPr>
                <w:rFonts w:ascii="Arial" w:eastAsiaTheme="minorEastAsia" w:hAnsi="Arial" w:cs="Arial"/>
                <w:lang w:eastAsia="zh-CN"/>
              </w:rPr>
              <w:t>The distance to main roads/ railways / subway lines / airports, or the presence of facilities above in 100/ 300-m buffer</w:t>
            </w:r>
          </w:p>
          <w:p w14:paraId="00FEB9EA" w14:textId="31AD16C0" w:rsidR="001A0ADF" w:rsidRPr="003819E4" w:rsidRDefault="001A0ADF" w:rsidP="001A0ADF">
            <w:pPr>
              <w:rPr>
                <w:rFonts w:ascii="Arial" w:eastAsiaTheme="minorEastAsia" w:hAnsi="Arial" w:cs="Arial"/>
                <w:b/>
                <w:color w:val="FF0000"/>
                <w:lang w:eastAsia="zh-CN"/>
              </w:rPr>
            </w:pPr>
            <w:r w:rsidRPr="003819E4">
              <w:rPr>
                <w:rFonts w:ascii="Arial" w:eastAsiaTheme="minorEastAsia" w:hAnsi="Arial" w:cs="Arial" w:hint="eastAsia"/>
                <w:lang w:eastAsia="zh-CN"/>
              </w:rPr>
              <w:t>(</w:t>
            </w:r>
            <w:r w:rsidRPr="003819E4">
              <w:rPr>
                <w:rFonts w:ascii="Arial" w:eastAsiaTheme="minorEastAsia" w:hAnsi="Arial" w:cs="Arial"/>
                <w:lang w:eastAsia="zh-CN"/>
              </w:rPr>
              <w:t xml:space="preserve">km; </w:t>
            </w:r>
            <w:r w:rsidR="007A4FD9">
              <w:rPr>
                <w:rFonts w:ascii="Arial" w:eastAsiaTheme="minorEastAsia" w:hAnsi="Arial" w:cs="Arial"/>
                <w:lang w:eastAsia="zh-CN"/>
              </w:rPr>
              <w:t>Y/N</w:t>
            </w:r>
            <w:r w:rsidRPr="003819E4">
              <w:rPr>
                <w:rFonts w:ascii="Arial" w:eastAsiaTheme="minorEastAsia" w:hAnsi="Arial" w:cs="Arial"/>
                <w:lang w:eastAsia="zh-CN"/>
              </w:rPr>
              <w:t>)</w:t>
            </w:r>
          </w:p>
        </w:tc>
        <w:tc>
          <w:tcPr>
            <w:tcW w:w="746" w:type="pct"/>
            <w:shd w:val="clear" w:color="auto" w:fill="FFFFFF" w:themeFill="background1"/>
          </w:tcPr>
          <w:p w14:paraId="472F03D3" w14:textId="77777777" w:rsidR="001A0ADF" w:rsidRPr="003819E4" w:rsidRDefault="001A0ADF" w:rsidP="001A0ADF">
            <w:pPr>
              <w:rPr>
                <w:rFonts w:ascii="Arial" w:eastAsiaTheme="minorEastAsia" w:hAnsi="Arial" w:cs="Arial"/>
                <w:lang w:eastAsia="zh-CN"/>
              </w:rPr>
            </w:pPr>
            <w:r>
              <w:rPr>
                <w:rFonts w:ascii="Arial" w:eastAsiaTheme="minorEastAsia" w:hAnsi="Arial" w:cs="Arial"/>
                <w:lang w:eastAsia="zh-CN"/>
              </w:rPr>
              <w:t>T</w:t>
            </w:r>
            <w:r w:rsidRPr="009B55E8">
              <w:rPr>
                <w:rFonts w:ascii="Arial" w:hAnsi="Arial" w:cs="Arial"/>
              </w:rPr>
              <w:t>ype 2 diabetes</w:t>
            </w:r>
          </w:p>
          <w:p w14:paraId="71B289DF" w14:textId="77777777" w:rsidR="001A0ADF" w:rsidRDefault="001A0ADF" w:rsidP="001A0ADF">
            <w:pPr>
              <w:rPr>
                <w:rFonts w:ascii="Arial" w:eastAsiaTheme="minorEastAsia" w:hAnsi="Arial" w:cs="Arial"/>
              </w:rPr>
            </w:pPr>
          </w:p>
        </w:tc>
        <w:tc>
          <w:tcPr>
            <w:tcW w:w="1835" w:type="pct"/>
            <w:shd w:val="clear" w:color="auto" w:fill="FFFFFF" w:themeFill="background1"/>
          </w:tcPr>
          <w:p w14:paraId="69601B9B" w14:textId="77777777" w:rsidR="001A0ADF" w:rsidRDefault="001A0ADF" w:rsidP="001A0ADF">
            <w:pPr>
              <w:rPr>
                <w:rFonts w:ascii="Arial" w:eastAsiaTheme="minorEastAsia" w:hAnsi="Arial" w:cs="Arial"/>
                <w:b/>
                <w:bCs/>
                <w:lang w:eastAsia="zh-CN"/>
              </w:rPr>
            </w:pPr>
            <w:r w:rsidRPr="009B55E8">
              <w:rPr>
                <w:rFonts w:ascii="Arial" w:hAnsi="Arial" w:cs="Arial"/>
              </w:rPr>
              <w:t>The findings from the meta-analysis suggested residential proximity to major roadways significantly increased type 2 diabetes risk (Unadjusted RR = 1.24, 95% CI 1.07–1.44, p = 0.001). After adjusting for possible confounding factors, residential proximity to major roadways independently increased type 2 diabetes risk (Adjusted RR = 1.12, 95% CI 1.03–1.22, p = 0.01). Therefore, the meta-analysis suggested that residential proximity to major roadways could significantly increase risk of type 2 diabetes, and it’s an independent risk factor of type 2 diabetes</w:t>
            </w:r>
            <w:r>
              <w:rPr>
                <w:rFonts w:ascii="Arial" w:hAnsi="Arial" w:cs="Arial"/>
              </w:rPr>
              <w:t xml:space="preserve"> (Zhao et al., 2017)</w:t>
            </w:r>
            <w:r w:rsidRPr="009B55E8">
              <w:rPr>
                <w:rFonts w:ascii="Arial" w:hAnsi="Arial" w:cs="Arial"/>
              </w:rPr>
              <w:t>.</w:t>
            </w:r>
            <w:r w:rsidRPr="00985614">
              <w:rPr>
                <w:rFonts w:ascii="Arial" w:eastAsiaTheme="minorEastAsia" w:hAnsi="Arial" w:cs="Arial" w:hint="eastAsia"/>
                <w:b/>
                <w:bCs/>
                <w:lang w:eastAsia="zh-CN"/>
              </w:rPr>
              <w:t xml:space="preserve"> </w:t>
            </w:r>
          </w:p>
          <w:p w14:paraId="27100338" w14:textId="43CA2762" w:rsidR="001A0ADF" w:rsidRPr="003819E4" w:rsidRDefault="001A0ADF" w:rsidP="001A0ADF">
            <w:pPr>
              <w:rPr>
                <w:rFonts w:ascii="Arial" w:eastAsiaTheme="minorEastAsia" w:hAnsi="Arial" w:cs="Arial"/>
                <w:b/>
                <w:bCs/>
                <w:lang w:eastAsia="zh-CN"/>
              </w:rPr>
            </w:pPr>
            <w:r w:rsidRPr="00985614">
              <w:rPr>
                <w:rFonts w:ascii="Arial" w:eastAsiaTheme="minorEastAsia" w:hAnsi="Arial" w:cs="Arial" w:hint="eastAsia"/>
                <w:b/>
                <w:bCs/>
                <w:lang w:eastAsia="zh-CN"/>
              </w:rPr>
              <w:t>[</w:t>
            </w:r>
            <w:r w:rsidRPr="00DD1474">
              <w:rPr>
                <w:rFonts w:ascii="Arial" w:eastAsiaTheme="minorEastAsia" w:hAnsi="Arial" w:cs="Arial"/>
                <w:b/>
                <w:bCs/>
                <w:lang w:eastAsia="zh-CN"/>
              </w:rPr>
              <w:t>Meta-analysis</w:t>
            </w:r>
            <w:r>
              <w:rPr>
                <w:rFonts w:ascii="Arial" w:eastAsiaTheme="minorEastAsia" w:hAnsi="Arial" w:cs="Arial"/>
                <w:b/>
                <w:bCs/>
                <w:lang w:eastAsia="zh-CN"/>
              </w:rPr>
              <w:t xml:space="preserve">, including </w:t>
            </w:r>
            <w:r>
              <w:rPr>
                <w:rFonts w:ascii="Arial" w:hAnsi="Arial" w:cs="Arial"/>
                <w:b/>
                <w:bCs/>
              </w:rPr>
              <w:t>e</w:t>
            </w:r>
            <w:r w:rsidRPr="00DD1474">
              <w:rPr>
                <w:rFonts w:ascii="Arial" w:hAnsi="Arial" w:cs="Arial"/>
                <w:b/>
                <w:bCs/>
              </w:rPr>
              <w:t>ight individual studies with 158,576 participants</w:t>
            </w:r>
            <w:r w:rsidRPr="00985614">
              <w:rPr>
                <w:rFonts w:ascii="Arial" w:eastAsiaTheme="minorEastAsia" w:hAnsi="Arial" w:cs="Arial"/>
                <w:b/>
                <w:bCs/>
                <w:lang w:eastAsia="zh-CN"/>
              </w:rPr>
              <w:t>]</w:t>
            </w:r>
          </w:p>
        </w:tc>
        <w:tc>
          <w:tcPr>
            <w:tcW w:w="658" w:type="pct"/>
            <w:vMerge w:val="restart"/>
            <w:shd w:val="clear" w:color="auto" w:fill="FFFFFF" w:themeFill="background1"/>
          </w:tcPr>
          <w:p w14:paraId="2C584320" w14:textId="77777777" w:rsidR="001A0ADF" w:rsidRPr="003819E4" w:rsidRDefault="001A0ADF" w:rsidP="001A0ADF">
            <w:pPr>
              <w:rPr>
                <w:rFonts w:ascii="Arial" w:eastAsiaTheme="minorEastAsia" w:hAnsi="Arial" w:cs="Arial"/>
                <w:lang w:eastAsia="zh-CN"/>
              </w:rPr>
            </w:pPr>
            <w:r w:rsidRPr="003819E4">
              <w:rPr>
                <w:rFonts w:ascii="Arial" w:eastAsiaTheme="minorEastAsia" w:hAnsi="Arial" w:cs="Arial" w:hint="eastAsia"/>
                <w:lang w:eastAsia="zh-CN"/>
              </w:rPr>
              <w:t>R</w:t>
            </w:r>
            <w:r w:rsidRPr="003819E4">
              <w:rPr>
                <w:rFonts w:ascii="Arial" w:eastAsiaTheme="minorEastAsia" w:hAnsi="Arial" w:cs="Arial"/>
                <w:lang w:eastAsia="zh-CN"/>
              </w:rPr>
              <w:t>oad network data</w:t>
            </w:r>
            <w:r>
              <w:rPr>
                <w:rFonts w:ascii="Arial" w:eastAsiaTheme="minorEastAsia" w:hAnsi="Arial" w:cs="Arial"/>
                <w:lang w:eastAsia="zh-CN"/>
              </w:rPr>
              <w:t>/ POI data</w:t>
            </w:r>
          </w:p>
        </w:tc>
      </w:tr>
      <w:tr w:rsidR="001A0ADF" w:rsidRPr="009B4892" w14:paraId="092D560E" w14:textId="77777777" w:rsidTr="0071233D">
        <w:trPr>
          <w:trHeight w:val="132"/>
        </w:trPr>
        <w:tc>
          <w:tcPr>
            <w:tcW w:w="811" w:type="pct"/>
            <w:vMerge/>
            <w:shd w:val="clear" w:color="auto" w:fill="FFFFFF" w:themeFill="background1"/>
          </w:tcPr>
          <w:p w14:paraId="06DA7221" w14:textId="77777777" w:rsidR="001A0ADF" w:rsidRDefault="001A0ADF" w:rsidP="001A0ADF">
            <w:pPr>
              <w:rPr>
                <w:rFonts w:ascii="Arial" w:eastAsiaTheme="minorEastAsia" w:hAnsi="Arial" w:cs="Arial"/>
                <w:b/>
                <w:lang w:eastAsia="zh-CN"/>
              </w:rPr>
            </w:pPr>
          </w:p>
        </w:tc>
        <w:tc>
          <w:tcPr>
            <w:tcW w:w="950" w:type="pct"/>
            <w:vMerge/>
            <w:shd w:val="clear" w:color="auto" w:fill="FFFFFF" w:themeFill="background1"/>
          </w:tcPr>
          <w:p w14:paraId="05591CA8" w14:textId="77777777" w:rsidR="001A0ADF" w:rsidRPr="003819E4" w:rsidRDefault="001A0ADF" w:rsidP="001A0ADF">
            <w:pPr>
              <w:rPr>
                <w:rFonts w:ascii="Arial" w:eastAsiaTheme="minorEastAsia" w:hAnsi="Arial" w:cs="Arial"/>
                <w:b/>
                <w:color w:val="FF0000"/>
                <w:lang w:eastAsia="zh-CN"/>
              </w:rPr>
            </w:pPr>
          </w:p>
        </w:tc>
        <w:tc>
          <w:tcPr>
            <w:tcW w:w="746" w:type="pct"/>
            <w:shd w:val="clear" w:color="auto" w:fill="FFFFFF" w:themeFill="background1"/>
          </w:tcPr>
          <w:p w14:paraId="46AD0324" w14:textId="77777777" w:rsidR="001A0ADF" w:rsidRPr="00C64AD5" w:rsidRDefault="001A0ADF" w:rsidP="001A0ADF">
            <w:pPr>
              <w:rPr>
                <w:rFonts w:ascii="Arial" w:eastAsiaTheme="minorEastAsia" w:hAnsi="Arial" w:cs="Arial"/>
                <w:lang w:eastAsia="zh-CN"/>
              </w:rPr>
            </w:pPr>
            <w:r w:rsidRPr="00C64AD5">
              <w:rPr>
                <w:rFonts w:ascii="Arial" w:hAnsi="Arial" w:cs="Arial"/>
              </w:rPr>
              <w:t>Dementia, Parkinson’s disease</w:t>
            </w:r>
          </w:p>
        </w:tc>
        <w:tc>
          <w:tcPr>
            <w:tcW w:w="1835" w:type="pct"/>
            <w:shd w:val="clear" w:color="auto" w:fill="FFFFFF" w:themeFill="background1"/>
          </w:tcPr>
          <w:p w14:paraId="1C8BA49D" w14:textId="262FDE4C" w:rsidR="001A0ADF" w:rsidRPr="00C64AD5" w:rsidRDefault="001A0ADF" w:rsidP="001A0ADF">
            <w:pPr>
              <w:rPr>
                <w:rFonts w:ascii="Arial" w:hAnsi="Arial" w:cs="Arial"/>
              </w:rPr>
            </w:pPr>
            <w:r w:rsidRPr="00C64AD5">
              <w:rPr>
                <w:rFonts w:ascii="Arial" w:hAnsi="Arial" w:cs="Arial"/>
              </w:rPr>
              <w:t>The adjusted hazard ratio (HR) of incident dementia was 1·07 for people living less than 50 m from a major traffic road (95% CI 1·06–1·08), 1·04 (1·02–1·05) for 50–100 m, 1·02 (1·01–1·03) for 101–200 m, and 1·00 (0·99–1·01) for 201–300 m versus further than 300 m (p for trend=0·0349)</w:t>
            </w:r>
            <w:r>
              <w:rPr>
                <w:rFonts w:ascii="Arial" w:hAnsi="Arial" w:cs="Arial"/>
              </w:rPr>
              <w:t xml:space="preserve"> (Chen et al., 2017)</w:t>
            </w:r>
            <w:r w:rsidRPr="00C64AD5">
              <w:rPr>
                <w:rFonts w:ascii="Arial" w:hAnsi="Arial" w:cs="Arial"/>
              </w:rPr>
              <w:t>.</w:t>
            </w:r>
          </w:p>
          <w:p w14:paraId="3436E0CB" w14:textId="77777777" w:rsidR="001A0ADF" w:rsidRPr="00C64AD5" w:rsidRDefault="001A0ADF" w:rsidP="001A0ADF">
            <w:pPr>
              <w:rPr>
                <w:rFonts w:ascii="Arial" w:eastAsiaTheme="minorEastAsia" w:hAnsi="Arial" w:cs="Arial"/>
                <w:b/>
                <w:bCs/>
                <w:lang w:eastAsia="zh-CN"/>
              </w:rPr>
            </w:pPr>
            <w:r w:rsidRPr="00C64AD5">
              <w:rPr>
                <w:rFonts w:ascii="Arial" w:eastAsiaTheme="minorEastAsia" w:hAnsi="Arial" w:cs="Arial"/>
                <w:b/>
                <w:bCs/>
                <w:lang w:eastAsia="zh-CN"/>
              </w:rPr>
              <w:t>[Cohort study,6.6 million participants</w:t>
            </w:r>
            <w:r w:rsidRPr="00C64AD5">
              <w:rPr>
                <w:rFonts w:ascii="Arial" w:hAnsi="Arial" w:cs="Arial"/>
                <w:b/>
                <w:bCs/>
              </w:rPr>
              <w:t>; Ontario, Canada</w:t>
            </w:r>
            <w:r w:rsidRPr="00C64AD5">
              <w:rPr>
                <w:rFonts w:ascii="Arial" w:eastAsiaTheme="minorEastAsia" w:hAnsi="Arial" w:cs="Arial"/>
                <w:b/>
                <w:bCs/>
                <w:lang w:eastAsia="zh-CN"/>
              </w:rPr>
              <w:t>]</w:t>
            </w:r>
          </w:p>
        </w:tc>
        <w:tc>
          <w:tcPr>
            <w:tcW w:w="658" w:type="pct"/>
            <w:vMerge/>
            <w:shd w:val="clear" w:color="auto" w:fill="FFFFFF" w:themeFill="background1"/>
          </w:tcPr>
          <w:p w14:paraId="385AA9B5" w14:textId="77777777" w:rsidR="001A0ADF" w:rsidRPr="003819E4" w:rsidRDefault="001A0ADF" w:rsidP="001A0ADF">
            <w:pPr>
              <w:rPr>
                <w:rFonts w:ascii="Arial" w:eastAsiaTheme="minorEastAsia" w:hAnsi="Arial" w:cs="Arial"/>
                <w:lang w:eastAsia="zh-CN"/>
              </w:rPr>
            </w:pPr>
          </w:p>
        </w:tc>
      </w:tr>
      <w:tr w:rsidR="001A0ADF" w:rsidRPr="009B4892" w14:paraId="5877770C" w14:textId="77777777" w:rsidTr="0071233D">
        <w:trPr>
          <w:trHeight w:val="132"/>
        </w:trPr>
        <w:tc>
          <w:tcPr>
            <w:tcW w:w="811" w:type="pct"/>
            <w:vMerge/>
            <w:shd w:val="clear" w:color="auto" w:fill="FFFFFF" w:themeFill="background1"/>
          </w:tcPr>
          <w:p w14:paraId="2B4B0DA3" w14:textId="77777777" w:rsidR="001A0ADF" w:rsidRDefault="001A0ADF" w:rsidP="001A0ADF">
            <w:pPr>
              <w:rPr>
                <w:rFonts w:ascii="Arial" w:eastAsiaTheme="minorEastAsia" w:hAnsi="Arial" w:cs="Arial"/>
                <w:b/>
                <w:lang w:eastAsia="zh-CN"/>
              </w:rPr>
            </w:pPr>
          </w:p>
        </w:tc>
        <w:tc>
          <w:tcPr>
            <w:tcW w:w="950" w:type="pct"/>
            <w:vMerge/>
            <w:shd w:val="clear" w:color="auto" w:fill="FFFFFF" w:themeFill="background1"/>
          </w:tcPr>
          <w:p w14:paraId="7956E2AE" w14:textId="77777777" w:rsidR="001A0ADF" w:rsidRPr="003819E4" w:rsidRDefault="001A0ADF" w:rsidP="001A0ADF">
            <w:pPr>
              <w:rPr>
                <w:rFonts w:ascii="Arial" w:eastAsiaTheme="minorEastAsia" w:hAnsi="Arial" w:cs="Arial"/>
                <w:b/>
                <w:color w:val="FF0000"/>
                <w:lang w:eastAsia="zh-CN"/>
              </w:rPr>
            </w:pPr>
          </w:p>
        </w:tc>
        <w:tc>
          <w:tcPr>
            <w:tcW w:w="746" w:type="pct"/>
            <w:shd w:val="clear" w:color="auto" w:fill="FFFFFF" w:themeFill="background1"/>
          </w:tcPr>
          <w:p w14:paraId="15431D75" w14:textId="77777777" w:rsidR="001A0ADF" w:rsidRDefault="001A0ADF" w:rsidP="001A0ADF">
            <w:pPr>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ardiovascular disease</w:t>
            </w:r>
          </w:p>
        </w:tc>
        <w:tc>
          <w:tcPr>
            <w:tcW w:w="1835" w:type="pct"/>
            <w:shd w:val="clear" w:color="auto" w:fill="FFFFFF" w:themeFill="background1"/>
          </w:tcPr>
          <w:p w14:paraId="4ACDC8E0" w14:textId="77777777" w:rsidR="001A0ADF" w:rsidRDefault="001A0ADF" w:rsidP="001A0ADF">
            <w:pPr>
              <w:rPr>
                <w:rFonts w:ascii="Arial" w:eastAsiaTheme="minorEastAsia" w:hAnsi="Arial" w:cs="Arial"/>
                <w:lang w:eastAsia="zh-CN"/>
              </w:rPr>
            </w:pPr>
            <w:r w:rsidRPr="00962B96">
              <w:rPr>
                <w:rFonts w:ascii="Arial" w:eastAsiaTheme="minorEastAsia" w:hAnsi="Arial" w:cs="Arial"/>
                <w:lang w:eastAsia="zh-CN"/>
              </w:rPr>
              <w:t>High density traffic, road proximity and high density of fast food restaurants were associated with major CVD outcomes</w:t>
            </w:r>
            <w:r>
              <w:rPr>
                <w:rFonts w:ascii="Arial" w:eastAsiaTheme="minorEastAsia" w:hAnsi="Arial" w:cs="Arial"/>
                <w:lang w:eastAsia="zh-CN"/>
              </w:rPr>
              <w:t xml:space="preserve"> (</w:t>
            </w:r>
            <w:proofErr w:type="spellStart"/>
            <w:r w:rsidRPr="00A40EC8">
              <w:rPr>
                <w:rFonts w:ascii="Arial" w:eastAsiaTheme="minorEastAsia" w:hAnsi="Arial" w:cs="Arial"/>
                <w:lang w:eastAsia="zh-CN"/>
              </w:rPr>
              <w:t>Malambo</w:t>
            </w:r>
            <w:proofErr w:type="spellEnd"/>
            <w:r w:rsidRPr="00A40EC8">
              <w:rPr>
                <w:rFonts w:ascii="Arial" w:eastAsiaTheme="minorEastAsia" w:hAnsi="Arial" w:cs="Arial"/>
                <w:lang w:eastAsia="zh-CN"/>
              </w:rPr>
              <w:t xml:space="preserve"> et al., 2016</w:t>
            </w:r>
            <w:r>
              <w:rPr>
                <w:rFonts w:ascii="Arial" w:eastAsiaTheme="minorEastAsia" w:hAnsi="Arial" w:cs="Arial"/>
                <w:lang w:eastAsia="zh-CN"/>
              </w:rPr>
              <w:t>)</w:t>
            </w:r>
            <w:r w:rsidRPr="00962B96">
              <w:rPr>
                <w:rFonts w:ascii="Arial" w:eastAsiaTheme="minorEastAsia" w:hAnsi="Arial" w:cs="Arial"/>
                <w:lang w:eastAsia="zh-CN"/>
              </w:rPr>
              <w:t>.</w:t>
            </w:r>
          </w:p>
          <w:p w14:paraId="53A01C21" w14:textId="3D55BE1B" w:rsidR="001A0ADF" w:rsidRPr="009B55E8" w:rsidRDefault="001A0ADF" w:rsidP="001A0ADF">
            <w:pPr>
              <w:rPr>
                <w:rFonts w:ascii="Arial" w:hAnsi="Arial" w:cs="Arial"/>
              </w:rPr>
            </w:pPr>
            <w:r w:rsidRPr="00F216B2">
              <w:rPr>
                <w:rFonts w:ascii="Arial" w:hAnsi="Arial" w:cs="Arial" w:hint="eastAsia"/>
                <w:b/>
                <w:bCs/>
              </w:rPr>
              <w:t>[</w:t>
            </w:r>
            <w:r>
              <w:rPr>
                <w:rFonts w:ascii="Arial" w:eastAsiaTheme="minorEastAsia" w:hAnsi="Arial" w:cs="Arial"/>
                <w:b/>
                <w:bCs/>
                <w:lang w:eastAsia="zh-CN"/>
              </w:rPr>
              <w:t>S</w:t>
            </w:r>
            <w:r>
              <w:rPr>
                <w:rFonts w:ascii="Arial" w:eastAsiaTheme="minorEastAsia" w:hAnsi="Arial" w:cs="Arial" w:hint="eastAsia"/>
                <w:b/>
                <w:bCs/>
                <w:lang w:eastAsia="zh-CN"/>
              </w:rPr>
              <w:t>ystematic</w:t>
            </w:r>
            <w:r>
              <w:rPr>
                <w:rFonts w:ascii="Arial" w:eastAsiaTheme="minorEastAsia" w:hAnsi="Arial" w:cs="Arial"/>
                <w:b/>
                <w:bCs/>
                <w:lang w:eastAsia="zh-CN"/>
              </w:rPr>
              <w:t xml:space="preserve"> r</w:t>
            </w:r>
            <w:r w:rsidRPr="00980288">
              <w:rPr>
                <w:rFonts w:ascii="Arial" w:eastAsiaTheme="minorEastAsia" w:hAnsi="Arial" w:cs="Arial"/>
                <w:b/>
                <w:bCs/>
                <w:lang w:eastAsia="zh-CN"/>
              </w:rPr>
              <w:t>eview</w:t>
            </w:r>
            <w:r>
              <w:rPr>
                <w:rFonts w:ascii="Arial" w:eastAsiaTheme="minorEastAsia" w:hAnsi="Arial" w:cs="Arial"/>
                <w:b/>
                <w:bCs/>
                <w:lang w:eastAsia="zh-CN"/>
              </w:rPr>
              <w:t xml:space="preserve">, including </w:t>
            </w:r>
            <w:r w:rsidRPr="008D14F6">
              <w:rPr>
                <w:rFonts w:ascii="Arial" w:eastAsiaTheme="minorEastAsia" w:hAnsi="Arial" w:cs="Arial"/>
                <w:b/>
                <w:bCs/>
                <w:lang w:eastAsia="zh-CN"/>
              </w:rPr>
              <w:t xml:space="preserve">18 cross-sectional </w:t>
            </w:r>
            <w:r>
              <w:rPr>
                <w:rFonts w:ascii="Arial" w:eastAsiaTheme="minorEastAsia" w:hAnsi="Arial" w:cs="Arial"/>
                <w:b/>
                <w:bCs/>
                <w:lang w:eastAsia="zh-CN"/>
              </w:rPr>
              <w:t>studies and</w:t>
            </w:r>
            <w:r w:rsidRPr="008D14F6">
              <w:rPr>
                <w:rFonts w:ascii="Arial" w:eastAsiaTheme="minorEastAsia" w:hAnsi="Arial" w:cs="Arial"/>
                <w:b/>
                <w:bCs/>
                <w:lang w:eastAsia="zh-CN"/>
              </w:rPr>
              <w:t xml:space="preserve"> one longitudinal</w:t>
            </w:r>
            <w:r>
              <w:rPr>
                <w:rFonts w:ascii="Arial" w:eastAsiaTheme="minorEastAsia" w:hAnsi="Arial" w:cs="Arial"/>
                <w:b/>
                <w:bCs/>
                <w:lang w:eastAsia="zh-CN"/>
              </w:rPr>
              <w:t xml:space="preserve"> study</w:t>
            </w:r>
            <w:r w:rsidRPr="00130704">
              <w:rPr>
                <w:rFonts w:ascii="Arial" w:hAnsi="Arial" w:cs="Arial"/>
                <w:b/>
                <w:bCs/>
              </w:rPr>
              <w:t>]</w:t>
            </w:r>
          </w:p>
        </w:tc>
        <w:tc>
          <w:tcPr>
            <w:tcW w:w="658" w:type="pct"/>
            <w:vMerge/>
            <w:shd w:val="clear" w:color="auto" w:fill="FFFFFF" w:themeFill="background1"/>
          </w:tcPr>
          <w:p w14:paraId="40640743" w14:textId="77777777" w:rsidR="001A0ADF" w:rsidRPr="003819E4" w:rsidRDefault="001A0ADF" w:rsidP="001A0ADF">
            <w:pPr>
              <w:rPr>
                <w:rFonts w:ascii="Arial" w:eastAsiaTheme="minorEastAsia" w:hAnsi="Arial" w:cs="Arial"/>
                <w:lang w:eastAsia="zh-CN"/>
              </w:rPr>
            </w:pPr>
          </w:p>
        </w:tc>
      </w:tr>
      <w:tr w:rsidR="001A0ADF" w:rsidRPr="009B4892" w14:paraId="42BDF9B7" w14:textId="77777777" w:rsidTr="0071233D">
        <w:trPr>
          <w:trHeight w:val="132"/>
        </w:trPr>
        <w:tc>
          <w:tcPr>
            <w:tcW w:w="811" w:type="pct"/>
            <w:vMerge/>
            <w:shd w:val="clear" w:color="auto" w:fill="FFFFFF" w:themeFill="background1"/>
          </w:tcPr>
          <w:p w14:paraId="7A1EDBCD" w14:textId="77777777" w:rsidR="001A0ADF" w:rsidRDefault="001A0ADF" w:rsidP="001A0ADF">
            <w:pPr>
              <w:rPr>
                <w:rFonts w:ascii="Arial" w:eastAsiaTheme="minorEastAsia" w:hAnsi="Arial" w:cs="Arial"/>
                <w:b/>
                <w:lang w:eastAsia="zh-CN"/>
              </w:rPr>
            </w:pPr>
          </w:p>
        </w:tc>
        <w:tc>
          <w:tcPr>
            <w:tcW w:w="950" w:type="pct"/>
            <w:vMerge/>
            <w:shd w:val="clear" w:color="auto" w:fill="FFFFFF" w:themeFill="background1"/>
          </w:tcPr>
          <w:p w14:paraId="0CE33C84" w14:textId="77777777" w:rsidR="001A0ADF" w:rsidRPr="003819E4" w:rsidRDefault="001A0ADF" w:rsidP="001A0ADF">
            <w:pPr>
              <w:rPr>
                <w:rFonts w:ascii="Arial" w:eastAsiaTheme="minorEastAsia" w:hAnsi="Arial" w:cs="Arial"/>
                <w:b/>
                <w:color w:val="FF0000"/>
                <w:lang w:eastAsia="zh-CN"/>
              </w:rPr>
            </w:pPr>
          </w:p>
        </w:tc>
        <w:tc>
          <w:tcPr>
            <w:tcW w:w="746" w:type="pct"/>
            <w:shd w:val="clear" w:color="auto" w:fill="FFFFFF" w:themeFill="background1"/>
          </w:tcPr>
          <w:p w14:paraId="04953CF1" w14:textId="77777777" w:rsidR="001A0ADF" w:rsidRPr="008537D9" w:rsidRDefault="001A0ADF" w:rsidP="001A0ADF">
            <w:pPr>
              <w:rPr>
                <w:rFonts w:ascii="Arial" w:eastAsiaTheme="minorEastAsia" w:hAnsi="Arial" w:cs="Arial"/>
                <w:lang w:eastAsia="zh-CN"/>
              </w:rPr>
            </w:pPr>
            <w:r w:rsidRPr="008537D9">
              <w:rPr>
                <w:rFonts w:ascii="Arial" w:eastAsiaTheme="minorEastAsia" w:hAnsi="Arial" w:cs="Arial"/>
                <w:lang w:eastAsia="zh-CN"/>
              </w:rPr>
              <w:t>Low birth weight</w:t>
            </w:r>
          </w:p>
        </w:tc>
        <w:tc>
          <w:tcPr>
            <w:tcW w:w="1835" w:type="pct"/>
            <w:shd w:val="clear" w:color="auto" w:fill="FFFFFF" w:themeFill="background1"/>
          </w:tcPr>
          <w:p w14:paraId="6C4FAABC" w14:textId="77777777" w:rsidR="001A0ADF" w:rsidRDefault="001A0ADF" w:rsidP="001A0ADF">
            <w:pPr>
              <w:rPr>
                <w:rFonts w:ascii="Arial" w:hAnsi="Arial" w:cs="Arial"/>
                <w:color w:val="212121"/>
                <w:shd w:val="clear" w:color="auto" w:fill="FFFFFF"/>
              </w:rPr>
            </w:pPr>
            <w:r w:rsidRPr="008537D9">
              <w:rPr>
                <w:rFonts w:ascii="Arial" w:hAnsi="Arial" w:cs="Arial"/>
                <w:color w:val="212121"/>
                <w:shd w:val="clear" w:color="auto" w:fill="FFFFFF"/>
              </w:rPr>
              <w:t xml:space="preserve">Living within 200 m of major roads was associated with a 46% increase in term </w:t>
            </w:r>
            <w:r w:rsidRPr="008537D9">
              <w:rPr>
                <w:rFonts w:ascii="Arial" w:eastAsiaTheme="minorEastAsia" w:hAnsi="Arial" w:cs="Arial"/>
                <w:lang w:eastAsia="zh-CN"/>
              </w:rPr>
              <w:t>Low birth weight</w:t>
            </w:r>
            <w:r w:rsidRPr="008537D9">
              <w:rPr>
                <w:rFonts w:ascii="Arial" w:hAnsi="Arial" w:cs="Arial"/>
                <w:color w:val="212121"/>
                <w:shd w:val="clear" w:color="auto" w:fill="FFFFFF"/>
              </w:rPr>
              <w:t xml:space="preserve"> (LBW) risk; an interquartile range increase in heat exposure with an 18% increase</w:t>
            </w:r>
            <w:r>
              <w:rPr>
                <w:rFonts w:ascii="Arial" w:hAnsi="Arial" w:cs="Arial"/>
                <w:color w:val="212121"/>
                <w:shd w:val="clear" w:color="auto" w:fill="FFFFFF"/>
              </w:rPr>
              <w:t xml:space="preserve"> (</w:t>
            </w:r>
            <w:proofErr w:type="spellStart"/>
            <w:r w:rsidRPr="008537D9">
              <w:rPr>
                <w:rFonts w:ascii="Arial" w:hAnsi="Arial" w:cs="Arial"/>
                <w:color w:val="212121"/>
                <w:shd w:val="clear" w:color="auto" w:fill="FFFFFF"/>
              </w:rPr>
              <w:t>Dadvand</w:t>
            </w:r>
            <w:proofErr w:type="spellEnd"/>
            <w:r w:rsidRPr="008537D9">
              <w:rPr>
                <w:rFonts w:ascii="Arial" w:hAnsi="Arial" w:cs="Arial"/>
                <w:color w:val="212121"/>
                <w:shd w:val="clear" w:color="auto" w:fill="FFFFFF"/>
              </w:rPr>
              <w:t xml:space="preserve"> et al., 2014</w:t>
            </w:r>
            <w:r>
              <w:rPr>
                <w:rFonts w:ascii="Arial" w:hAnsi="Arial" w:cs="Arial"/>
                <w:color w:val="212121"/>
                <w:shd w:val="clear" w:color="auto" w:fill="FFFFFF"/>
              </w:rPr>
              <w:t>).</w:t>
            </w:r>
          </w:p>
          <w:p w14:paraId="4755EF8C" w14:textId="77777777" w:rsidR="001A0ADF" w:rsidRPr="008537D9" w:rsidRDefault="001A0ADF" w:rsidP="001A0ADF">
            <w:pPr>
              <w:rPr>
                <w:rFonts w:ascii="Arial" w:hAnsi="Arial" w:cs="Arial"/>
                <w:b/>
                <w:bCs/>
              </w:rPr>
            </w:pPr>
            <w:r w:rsidRPr="008537D9">
              <w:rPr>
                <w:rFonts w:ascii="Arial" w:hAnsi="Arial" w:cs="Arial"/>
                <w:b/>
                <w:bCs/>
                <w:color w:val="212121"/>
                <w:shd w:val="clear" w:color="auto" w:fill="FFFFFF"/>
              </w:rPr>
              <w:t>[Cohort study, 6438 singleton term births</w:t>
            </w:r>
            <w:r>
              <w:rPr>
                <w:rFonts w:ascii="Arial" w:hAnsi="Arial" w:cs="Arial"/>
                <w:b/>
                <w:bCs/>
                <w:color w:val="212121"/>
                <w:shd w:val="clear" w:color="auto" w:fill="FFFFFF"/>
              </w:rPr>
              <w:t>;</w:t>
            </w:r>
            <w:r w:rsidRPr="008537D9">
              <w:rPr>
                <w:rFonts w:ascii="Arial" w:hAnsi="Arial" w:cs="Arial"/>
                <w:b/>
                <w:bCs/>
                <w:color w:val="212121"/>
                <w:shd w:val="clear" w:color="auto" w:fill="FFFFFF"/>
              </w:rPr>
              <w:t xml:space="preserve"> Barcelona, Spain]</w:t>
            </w:r>
          </w:p>
        </w:tc>
        <w:tc>
          <w:tcPr>
            <w:tcW w:w="658" w:type="pct"/>
            <w:vMerge/>
            <w:shd w:val="clear" w:color="auto" w:fill="FFFFFF" w:themeFill="background1"/>
          </w:tcPr>
          <w:p w14:paraId="46D3B470" w14:textId="77777777" w:rsidR="001A0ADF" w:rsidRPr="003819E4" w:rsidRDefault="001A0ADF" w:rsidP="001A0ADF">
            <w:pPr>
              <w:rPr>
                <w:rFonts w:ascii="Arial" w:eastAsiaTheme="minorEastAsia" w:hAnsi="Arial" w:cs="Arial"/>
                <w:lang w:eastAsia="zh-CN"/>
              </w:rPr>
            </w:pPr>
          </w:p>
        </w:tc>
      </w:tr>
      <w:tr w:rsidR="001A0ADF" w:rsidRPr="009B4892" w14:paraId="6C6563C8" w14:textId="77777777" w:rsidTr="0071233D">
        <w:trPr>
          <w:trHeight w:val="557"/>
        </w:trPr>
        <w:tc>
          <w:tcPr>
            <w:tcW w:w="811" w:type="pct"/>
            <w:vMerge w:val="restart"/>
            <w:shd w:val="clear" w:color="auto" w:fill="FFFFFF" w:themeFill="background1"/>
          </w:tcPr>
          <w:p w14:paraId="0D21B0D5" w14:textId="2992F60B" w:rsidR="001A0ADF" w:rsidRDefault="001A0ADF" w:rsidP="001A0ADF">
            <w:pPr>
              <w:rPr>
                <w:rFonts w:ascii="Arial" w:eastAsiaTheme="minorEastAsia" w:hAnsi="Arial" w:cs="Arial"/>
                <w:b/>
                <w:lang w:eastAsia="zh-CN"/>
              </w:rPr>
            </w:pPr>
            <w:r>
              <w:rPr>
                <w:rFonts w:ascii="Arial" w:eastAsiaTheme="minorEastAsia" w:hAnsi="Arial" w:cs="Arial"/>
                <w:b/>
                <w:lang w:eastAsia="zh-CN"/>
              </w:rPr>
              <w:t>1</w:t>
            </w:r>
            <w:r w:rsidR="00A431C3">
              <w:rPr>
                <w:rFonts w:ascii="Arial" w:eastAsiaTheme="minorEastAsia" w:hAnsi="Arial" w:cs="Arial"/>
                <w:b/>
                <w:lang w:eastAsia="zh-CN"/>
              </w:rPr>
              <w:t>7</w:t>
            </w:r>
            <w:r w:rsidRPr="009B4892">
              <w:rPr>
                <w:rFonts w:ascii="Arial" w:eastAsiaTheme="minorEastAsia" w:hAnsi="Arial" w:cs="Arial"/>
                <w:b/>
                <w:lang w:eastAsia="zh-CN"/>
              </w:rPr>
              <w:t xml:space="preserve">. </w:t>
            </w:r>
          </w:p>
          <w:p w14:paraId="60899C91" w14:textId="77777777" w:rsidR="001A0ADF" w:rsidRDefault="001A0ADF" w:rsidP="001A0ADF">
            <w:pPr>
              <w:rPr>
                <w:rFonts w:ascii="Arial" w:eastAsiaTheme="minorEastAsia" w:hAnsi="Arial" w:cs="Arial"/>
                <w:b/>
                <w:lang w:eastAsia="zh-CN"/>
              </w:rPr>
            </w:pPr>
            <w:r w:rsidRPr="009B4892">
              <w:rPr>
                <w:rFonts w:ascii="Arial" w:eastAsiaTheme="minorEastAsia" w:hAnsi="Arial" w:cs="Arial"/>
                <w:b/>
                <w:lang w:eastAsia="zh-CN"/>
              </w:rPr>
              <w:t>Proximity to industrial sites and brownfield sites</w:t>
            </w:r>
          </w:p>
          <w:p w14:paraId="1A484191" w14:textId="77777777" w:rsidR="001A0ADF" w:rsidRDefault="001A0ADF" w:rsidP="001A0ADF">
            <w:pPr>
              <w:rPr>
                <w:rFonts w:ascii="Arial" w:eastAsiaTheme="minorEastAsia" w:hAnsi="Arial" w:cs="Arial"/>
                <w:b/>
                <w:lang w:eastAsia="zh-CN"/>
              </w:rPr>
            </w:pPr>
          </w:p>
          <w:p w14:paraId="610817D0" w14:textId="564E3367" w:rsidR="001A0ADF" w:rsidRPr="009B4892" w:rsidRDefault="001A0ADF" w:rsidP="001A0ADF">
            <w:pPr>
              <w:rPr>
                <w:rFonts w:ascii="Arial" w:eastAsiaTheme="minorEastAsia" w:hAnsi="Arial" w:cs="Arial"/>
                <w:b/>
                <w:lang w:eastAsia="zh-CN"/>
              </w:rPr>
            </w:pPr>
            <w:r w:rsidRPr="003819E4">
              <w:rPr>
                <w:rFonts w:ascii="Arial" w:eastAsiaTheme="minorEastAsia" w:hAnsi="Arial" w:cs="Arial" w:hint="eastAsia"/>
                <w:b/>
                <w:lang w:eastAsia="zh-CN"/>
              </w:rPr>
              <w:t>(</w:t>
            </w:r>
            <w:r w:rsidRPr="003819E4">
              <w:rPr>
                <w:rFonts w:ascii="Arial" w:eastAsiaTheme="minorEastAsia" w:hAnsi="Arial" w:cs="Arial"/>
                <w:b/>
                <w:lang w:eastAsia="zh-CN"/>
              </w:rPr>
              <w:t>Difficult)</w:t>
            </w:r>
          </w:p>
        </w:tc>
        <w:tc>
          <w:tcPr>
            <w:tcW w:w="950" w:type="pct"/>
            <w:vMerge w:val="restart"/>
            <w:shd w:val="clear" w:color="auto" w:fill="FFFFFF" w:themeFill="background1"/>
          </w:tcPr>
          <w:p w14:paraId="0E8672FD" w14:textId="77777777" w:rsidR="001A0ADF" w:rsidRDefault="001A0ADF" w:rsidP="001A0ADF">
            <w:pPr>
              <w:rPr>
                <w:rFonts w:ascii="Arial" w:eastAsiaTheme="minorEastAsia" w:hAnsi="Arial" w:cs="Arial"/>
                <w:lang w:eastAsia="zh-CN"/>
              </w:rPr>
            </w:pPr>
            <w:r w:rsidRPr="009B4892">
              <w:rPr>
                <w:rFonts w:ascii="Arial" w:eastAsiaTheme="minorEastAsia" w:hAnsi="Arial" w:cs="Arial" w:hint="eastAsia"/>
                <w:b/>
                <w:color w:val="FF0000"/>
                <w:lang w:eastAsia="zh-CN"/>
              </w:rPr>
              <w:t xml:space="preserve">[O] </w:t>
            </w:r>
          </w:p>
          <w:p w14:paraId="56F60104" w14:textId="77777777" w:rsidR="001A0ADF" w:rsidRDefault="001A0ADF" w:rsidP="001A0ADF">
            <w:pPr>
              <w:rPr>
                <w:rFonts w:ascii="Arial" w:eastAsiaTheme="minorEastAsia" w:hAnsi="Arial" w:cs="Arial"/>
                <w:lang w:eastAsia="zh-CN"/>
              </w:rPr>
            </w:pPr>
            <w:r>
              <w:rPr>
                <w:rFonts w:ascii="Arial" w:eastAsiaTheme="minorEastAsia" w:hAnsi="Arial" w:cs="Arial"/>
                <w:lang w:eastAsia="zh-CN"/>
              </w:rPr>
              <w:t xml:space="preserve">The distance to </w:t>
            </w:r>
            <w:r w:rsidRPr="00C46F58">
              <w:rPr>
                <w:rFonts w:ascii="Arial" w:eastAsiaTheme="minorEastAsia" w:hAnsi="Arial" w:cs="Arial"/>
                <w:lang w:eastAsia="zh-CN"/>
              </w:rPr>
              <w:t>industrial sites and brownfield sites</w:t>
            </w:r>
            <w:r>
              <w:rPr>
                <w:rFonts w:ascii="Arial" w:eastAsiaTheme="minorEastAsia" w:hAnsi="Arial" w:cs="Arial"/>
                <w:lang w:eastAsia="zh-CN"/>
              </w:rPr>
              <w:t>, or the presence of sites above in 100/ 300-m buffer</w:t>
            </w:r>
          </w:p>
          <w:p w14:paraId="3691DDA1" w14:textId="156C68CD" w:rsidR="001A0ADF" w:rsidRPr="009B4892" w:rsidRDefault="001A0ADF" w:rsidP="001A0ADF">
            <w:pPr>
              <w:rPr>
                <w:rFonts w:ascii="Arial" w:eastAsiaTheme="minorEastAsia" w:hAnsi="Arial" w:cs="Arial"/>
                <w:b/>
                <w:color w:val="FF0000"/>
                <w:lang w:eastAsia="zh-CN"/>
              </w:rPr>
            </w:pPr>
            <w:r w:rsidRPr="00F919AA">
              <w:rPr>
                <w:rFonts w:ascii="Arial" w:eastAsiaTheme="minorEastAsia" w:hAnsi="Arial" w:cs="Arial" w:hint="eastAsia"/>
                <w:lang w:eastAsia="zh-CN"/>
              </w:rPr>
              <w:t>(</w:t>
            </w:r>
            <w:r>
              <w:rPr>
                <w:rFonts w:ascii="Arial" w:eastAsiaTheme="minorEastAsia" w:hAnsi="Arial" w:cs="Arial"/>
                <w:lang w:eastAsia="zh-CN"/>
              </w:rPr>
              <w:t xml:space="preserve">km; </w:t>
            </w:r>
            <w:r w:rsidR="007A4FD9">
              <w:rPr>
                <w:rFonts w:ascii="Arial" w:eastAsiaTheme="minorEastAsia" w:hAnsi="Arial" w:cs="Arial"/>
                <w:lang w:eastAsia="zh-CN"/>
              </w:rPr>
              <w:t>Y/N</w:t>
            </w:r>
            <w:r w:rsidRPr="00F919AA">
              <w:rPr>
                <w:rFonts w:ascii="Arial" w:eastAsiaTheme="minorEastAsia" w:hAnsi="Arial" w:cs="Arial"/>
                <w:lang w:eastAsia="zh-CN"/>
              </w:rPr>
              <w:t>)</w:t>
            </w:r>
          </w:p>
        </w:tc>
        <w:tc>
          <w:tcPr>
            <w:tcW w:w="746" w:type="pct"/>
            <w:shd w:val="clear" w:color="auto" w:fill="FFFFFF" w:themeFill="background1"/>
          </w:tcPr>
          <w:p w14:paraId="14F047E7" w14:textId="77777777" w:rsidR="001A0ADF" w:rsidRDefault="001A0ADF" w:rsidP="001A0ADF">
            <w:pPr>
              <w:rPr>
                <w:rFonts w:ascii="Arial" w:hAnsi="Arial" w:cs="Arial"/>
              </w:rPr>
            </w:pPr>
            <w:r>
              <w:rPr>
                <w:rFonts w:ascii="Arial" w:hAnsi="Arial" w:cs="Arial"/>
              </w:rPr>
              <w:t>R</w:t>
            </w:r>
            <w:r w:rsidRPr="00D12CCC">
              <w:rPr>
                <w:rFonts w:ascii="Arial" w:hAnsi="Arial" w:cs="Arial"/>
              </w:rPr>
              <w:t>espiratory problems</w:t>
            </w:r>
            <w:r>
              <w:rPr>
                <w:rFonts w:ascii="Arial" w:hAnsi="Arial" w:cs="Arial"/>
              </w:rPr>
              <w:t xml:space="preserve">, </w:t>
            </w:r>
            <w:r w:rsidRPr="00D12CCC">
              <w:rPr>
                <w:rFonts w:ascii="Arial" w:hAnsi="Arial" w:cs="Arial"/>
              </w:rPr>
              <w:t>eye irritations</w:t>
            </w:r>
            <w:r>
              <w:rPr>
                <w:rFonts w:ascii="Arial" w:hAnsi="Arial" w:cs="Arial"/>
              </w:rPr>
              <w:t xml:space="preserve"> and </w:t>
            </w:r>
            <w:r w:rsidRPr="00D12CCC">
              <w:rPr>
                <w:rFonts w:ascii="Arial" w:hAnsi="Arial" w:cs="Arial"/>
              </w:rPr>
              <w:t>dermatological problems</w:t>
            </w:r>
          </w:p>
        </w:tc>
        <w:tc>
          <w:tcPr>
            <w:tcW w:w="1835" w:type="pct"/>
            <w:shd w:val="clear" w:color="auto" w:fill="FFFFFF" w:themeFill="background1"/>
          </w:tcPr>
          <w:p w14:paraId="6103174C" w14:textId="77777777" w:rsidR="001A0ADF" w:rsidRDefault="001A0ADF" w:rsidP="001A0ADF">
            <w:pPr>
              <w:rPr>
                <w:rFonts w:ascii="Arial" w:eastAsiaTheme="minorEastAsia" w:hAnsi="Arial" w:cs="Arial"/>
              </w:rPr>
            </w:pPr>
            <w:r>
              <w:rPr>
                <w:rFonts w:ascii="Arial" w:hAnsi="Arial" w:cs="Arial"/>
              </w:rPr>
              <w:t>T</w:t>
            </w:r>
            <w:r w:rsidRPr="00D12CCC">
              <w:rPr>
                <w:rFonts w:ascii="Arial" w:hAnsi="Arial" w:cs="Arial"/>
              </w:rPr>
              <w:t>here was high level of air pollution with mean SO</w:t>
            </w:r>
            <w:r w:rsidRPr="00D12CCC">
              <w:rPr>
                <w:rFonts w:ascii="Arial" w:hAnsi="Arial" w:cs="Arial"/>
                <w:vertAlign w:val="subscript"/>
              </w:rPr>
              <w:t>2</w:t>
            </w:r>
            <w:r w:rsidRPr="00D12CCC">
              <w:rPr>
                <w:rFonts w:ascii="Arial" w:hAnsi="Arial" w:cs="Arial"/>
              </w:rPr>
              <w:t xml:space="preserve"> concentration of 115.2 </w:t>
            </w:r>
            <w:proofErr w:type="spellStart"/>
            <w:r w:rsidRPr="00D12CCC">
              <w:rPr>
                <w:rFonts w:ascii="Arial" w:hAnsi="Arial" w:cs="Arial"/>
              </w:rPr>
              <w:t>μg</w:t>
            </w:r>
            <w:proofErr w:type="spellEnd"/>
            <w:r w:rsidRPr="00D12CCC">
              <w:rPr>
                <w:rFonts w:ascii="Arial" w:hAnsi="Arial" w:cs="Arial"/>
              </w:rPr>
              <w:t>/m</w:t>
            </w:r>
            <w:r w:rsidRPr="003D4E1D">
              <w:rPr>
                <w:rFonts w:ascii="Arial" w:hAnsi="Arial" w:cs="Arial"/>
                <w:vertAlign w:val="superscript"/>
              </w:rPr>
              <w:t>3</w:t>
            </w:r>
            <w:r w:rsidRPr="00D12CCC">
              <w:rPr>
                <w:rFonts w:ascii="Arial" w:hAnsi="Arial" w:cs="Arial"/>
              </w:rPr>
              <w:t xml:space="preserve"> at site I and 28.13 </w:t>
            </w:r>
            <w:proofErr w:type="spellStart"/>
            <w:r w:rsidRPr="00D12CCC">
              <w:rPr>
                <w:rFonts w:ascii="Arial" w:hAnsi="Arial" w:cs="Arial"/>
              </w:rPr>
              <w:t>μg</w:t>
            </w:r>
            <w:proofErr w:type="spellEnd"/>
            <w:r w:rsidRPr="00D12CCC">
              <w:rPr>
                <w:rFonts w:ascii="Arial" w:hAnsi="Arial" w:cs="Arial"/>
              </w:rPr>
              <w:t>/m</w:t>
            </w:r>
            <w:r w:rsidRPr="003D4E1D">
              <w:rPr>
                <w:rFonts w:ascii="Arial" w:hAnsi="Arial" w:cs="Arial"/>
                <w:vertAlign w:val="superscript"/>
              </w:rPr>
              <w:t>3</w:t>
            </w:r>
            <w:r w:rsidRPr="00D12CCC">
              <w:rPr>
                <w:rFonts w:ascii="Arial" w:hAnsi="Arial" w:cs="Arial"/>
              </w:rPr>
              <w:t xml:space="preserve"> at site II when compared. Similarly, </w:t>
            </w:r>
            <w:r>
              <w:rPr>
                <w:rFonts w:ascii="Arial" w:hAnsi="Arial" w:cs="Arial"/>
              </w:rPr>
              <w:t>N</w:t>
            </w:r>
            <w:r w:rsidRPr="00D12CCC">
              <w:rPr>
                <w:rFonts w:ascii="Arial" w:hAnsi="Arial" w:cs="Arial"/>
              </w:rPr>
              <w:t>O</w:t>
            </w:r>
            <w:r w:rsidRPr="00D12CCC">
              <w:rPr>
                <w:rFonts w:ascii="Arial" w:hAnsi="Arial" w:cs="Arial"/>
                <w:vertAlign w:val="subscript"/>
              </w:rPr>
              <w:t>x</w:t>
            </w:r>
            <w:r w:rsidRPr="00D12CCC">
              <w:rPr>
                <w:rFonts w:ascii="Arial" w:hAnsi="Arial" w:cs="Arial"/>
              </w:rPr>
              <w:t xml:space="preserve"> concentration at site I was 117.09 </w:t>
            </w:r>
            <w:proofErr w:type="spellStart"/>
            <w:r w:rsidRPr="00D12CCC">
              <w:rPr>
                <w:rFonts w:ascii="Arial" w:hAnsi="Arial" w:cs="Arial"/>
              </w:rPr>
              <w:t>μg</w:t>
            </w:r>
            <w:proofErr w:type="spellEnd"/>
            <w:r w:rsidRPr="00D12CCC">
              <w:rPr>
                <w:rFonts w:ascii="Arial" w:hAnsi="Arial" w:cs="Arial"/>
              </w:rPr>
              <w:t>/m</w:t>
            </w:r>
            <w:r w:rsidRPr="003D4E1D">
              <w:rPr>
                <w:rFonts w:ascii="Arial" w:hAnsi="Arial" w:cs="Arial"/>
                <w:vertAlign w:val="superscript"/>
              </w:rPr>
              <w:t>3</w:t>
            </w:r>
            <w:r w:rsidRPr="00D12CCC">
              <w:rPr>
                <w:rFonts w:ascii="Arial" w:hAnsi="Arial" w:cs="Arial"/>
              </w:rPr>
              <w:t xml:space="preserve"> when compared with control site II where it was found to be 19.46 </w:t>
            </w:r>
            <w:proofErr w:type="spellStart"/>
            <w:r w:rsidRPr="00D12CCC">
              <w:rPr>
                <w:rFonts w:ascii="Arial" w:hAnsi="Arial" w:cs="Arial"/>
              </w:rPr>
              <w:t>μg</w:t>
            </w:r>
            <w:proofErr w:type="spellEnd"/>
            <w:r w:rsidRPr="00D12CCC">
              <w:rPr>
                <w:rFonts w:ascii="Arial" w:hAnsi="Arial" w:cs="Arial"/>
              </w:rPr>
              <w:t>/m</w:t>
            </w:r>
            <w:r w:rsidRPr="003D4E1D">
              <w:rPr>
                <w:rFonts w:ascii="Arial" w:hAnsi="Arial" w:cs="Arial"/>
                <w:vertAlign w:val="superscript"/>
              </w:rPr>
              <w:t>3</w:t>
            </w:r>
            <w:r w:rsidRPr="00D12CCC">
              <w:rPr>
                <w:rFonts w:ascii="Arial" w:hAnsi="Arial" w:cs="Arial"/>
              </w:rPr>
              <w:t xml:space="preserve"> with high prevalence of diseases particularly, respiratory problems, 97% suffered from eye irritations and 95% suffered from dermatological problems among population living in the neighborhood of cement factory at site I (</w:t>
            </w:r>
            <w:proofErr w:type="spellStart"/>
            <w:r w:rsidRPr="00D12CCC">
              <w:rPr>
                <w:rFonts w:ascii="Arial" w:hAnsi="Arial" w:cs="Arial"/>
                <w:color w:val="222222"/>
                <w:shd w:val="clear" w:color="auto" w:fill="FFFFFF"/>
              </w:rPr>
              <w:t>Mehraj</w:t>
            </w:r>
            <w:proofErr w:type="spellEnd"/>
            <w:r w:rsidRPr="00D12CCC">
              <w:rPr>
                <w:rFonts w:ascii="Arial" w:hAnsi="Arial" w:cs="Arial"/>
                <w:color w:val="222222"/>
                <w:shd w:val="clear" w:color="auto" w:fill="FFFFFF"/>
              </w:rPr>
              <w:t xml:space="preserve"> et al., 2013</w:t>
            </w:r>
            <w:r w:rsidRPr="00D12CCC">
              <w:rPr>
                <w:rFonts w:ascii="Arial" w:hAnsi="Arial" w:cs="Arial"/>
              </w:rPr>
              <w:t>).</w:t>
            </w:r>
            <w:r w:rsidRPr="00D12CCC">
              <w:rPr>
                <w:rFonts w:ascii="Arial" w:eastAsiaTheme="minorEastAsia" w:hAnsi="Arial" w:cs="Arial" w:hint="eastAsia"/>
              </w:rPr>
              <w:t xml:space="preserve"> </w:t>
            </w:r>
          </w:p>
          <w:p w14:paraId="4EA1A928" w14:textId="77777777" w:rsidR="001A0ADF" w:rsidRPr="00985614" w:rsidRDefault="001A0ADF" w:rsidP="001A0ADF">
            <w:pPr>
              <w:rPr>
                <w:rFonts w:ascii="Arial" w:eastAsiaTheme="minorEastAsia" w:hAnsi="Arial" w:cs="Arial"/>
                <w:b/>
                <w:bCs/>
                <w:lang w:eastAsia="zh-CN"/>
              </w:rPr>
            </w:pPr>
            <w:r>
              <w:rPr>
                <w:rFonts w:ascii="Arial" w:eastAsiaTheme="minorEastAsia" w:hAnsi="Arial" w:cs="Arial" w:hint="eastAsia"/>
                <w:b/>
                <w:bCs/>
                <w:lang w:eastAsia="zh-CN"/>
              </w:rPr>
              <w:lastRenderedPageBreak/>
              <w:t>[</w:t>
            </w:r>
            <w:r>
              <w:rPr>
                <w:rFonts w:ascii="Arial" w:eastAsiaTheme="minorEastAsia" w:hAnsi="Arial" w:cs="Arial"/>
                <w:b/>
                <w:bCs/>
                <w:lang w:eastAsia="zh-CN"/>
              </w:rPr>
              <w:t xml:space="preserve">Case-control study, </w:t>
            </w:r>
            <w:proofErr w:type="spellStart"/>
            <w:r w:rsidRPr="00D12CCC">
              <w:rPr>
                <w:rFonts w:ascii="Arial" w:hAnsi="Arial" w:cs="Arial"/>
                <w:b/>
                <w:bCs/>
                <w:shd w:val="clear" w:color="auto" w:fill="FFFFFF"/>
              </w:rPr>
              <w:t>Khrew</w:t>
            </w:r>
            <w:proofErr w:type="spellEnd"/>
            <w:r w:rsidRPr="00D12CCC">
              <w:rPr>
                <w:rFonts w:ascii="Arial" w:hAnsi="Arial" w:cs="Arial"/>
                <w:b/>
                <w:bCs/>
                <w:shd w:val="clear" w:color="auto" w:fill="FFFFFF"/>
              </w:rPr>
              <w:t>,</w:t>
            </w:r>
            <w:r w:rsidRPr="00D12CCC">
              <w:rPr>
                <w:rFonts w:ascii="Arial" w:eastAsiaTheme="minorEastAsia" w:hAnsi="Arial" w:cs="Arial"/>
                <w:b/>
                <w:bCs/>
                <w:lang w:eastAsia="zh-CN"/>
              </w:rPr>
              <w:t xml:space="preserve"> In</w:t>
            </w:r>
            <w:r>
              <w:rPr>
                <w:rFonts w:ascii="Arial" w:eastAsiaTheme="minorEastAsia" w:hAnsi="Arial" w:cs="Arial"/>
                <w:b/>
                <w:bCs/>
                <w:lang w:eastAsia="zh-CN"/>
              </w:rPr>
              <w:t>dia]</w:t>
            </w:r>
          </w:p>
        </w:tc>
        <w:tc>
          <w:tcPr>
            <w:tcW w:w="658" w:type="pct"/>
            <w:vMerge w:val="restart"/>
            <w:shd w:val="clear" w:color="auto" w:fill="FFFFFF" w:themeFill="background1"/>
          </w:tcPr>
          <w:p w14:paraId="2AE3489C" w14:textId="77777777" w:rsidR="001A0ADF" w:rsidRPr="009B4892" w:rsidRDefault="001A0ADF" w:rsidP="001A0ADF">
            <w:pPr>
              <w:rPr>
                <w:rFonts w:ascii="Arial" w:hAnsi="Arial" w:cs="Arial"/>
              </w:rPr>
            </w:pPr>
            <w:r w:rsidRPr="00FF1685">
              <w:rPr>
                <w:rFonts w:ascii="Arial" w:hAnsi="Arial" w:cs="Arial" w:hint="eastAsia"/>
              </w:rPr>
              <w:lastRenderedPageBreak/>
              <w:t>Land</w:t>
            </w:r>
            <w:r>
              <w:rPr>
                <w:rFonts w:ascii="Arial" w:hAnsi="Arial" w:cs="Arial"/>
              </w:rPr>
              <w:t xml:space="preserve"> use data / POI data</w:t>
            </w:r>
          </w:p>
        </w:tc>
      </w:tr>
      <w:tr w:rsidR="001A0ADF" w:rsidRPr="009B4892" w14:paraId="08986DC1" w14:textId="77777777" w:rsidTr="0071233D">
        <w:trPr>
          <w:trHeight w:val="557"/>
        </w:trPr>
        <w:tc>
          <w:tcPr>
            <w:tcW w:w="811" w:type="pct"/>
            <w:vMerge/>
            <w:shd w:val="clear" w:color="auto" w:fill="FFFFFF" w:themeFill="background1"/>
          </w:tcPr>
          <w:p w14:paraId="08B1EB11" w14:textId="77777777" w:rsidR="001A0ADF" w:rsidRDefault="001A0ADF" w:rsidP="001A0ADF">
            <w:pPr>
              <w:rPr>
                <w:rFonts w:ascii="Arial" w:eastAsiaTheme="minorEastAsia" w:hAnsi="Arial" w:cs="Arial"/>
                <w:b/>
                <w:lang w:eastAsia="zh-CN"/>
              </w:rPr>
            </w:pPr>
          </w:p>
        </w:tc>
        <w:tc>
          <w:tcPr>
            <w:tcW w:w="950" w:type="pct"/>
            <w:vMerge/>
            <w:shd w:val="clear" w:color="auto" w:fill="FFFFFF" w:themeFill="background1"/>
          </w:tcPr>
          <w:p w14:paraId="2C93A4F2" w14:textId="77777777" w:rsidR="001A0ADF" w:rsidRPr="009B4892" w:rsidRDefault="001A0ADF" w:rsidP="001A0ADF">
            <w:pPr>
              <w:rPr>
                <w:rFonts w:ascii="Arial" w:eastAsiaTheme="minorEastAsia" w:hAnsi="Arial" w:cs="Arial"/>
                <w:b/>
                <w:color w:val="FF0000"/>
                <w:lang w:eastAsia="zh-CN"/>
              </w:rPr>
            </w:pPr>
          </w:p>
        </w:tc>
        <w:tc>
          <w:tcPr>
            <w:tcW w:w="746" w:type="pct"/>
            <w:shd w:val="clear" w:color="auto" w:fill="FFFFFF" w:themeFill="background1"/>
          </w:tcPr>
          <w:p w14:paraId="372BB37A" w14:textId="77777777" w:rsidR="001A0ADF" w:rsidRDefault="001A0ADF" w:rsidP="001A0ADF">
            <w:pPr>
              <w:rPr>
                <w:rFonts w:ascii="Arial" w:hAnsi="Arial" w:cs="Arial"/>
              </w:rPr>
            </w:pPr>
            <w:r>
              <w:rPr>
                <w:rFonts w:ascii="Arial" w:eastAsiaTheme="minorEastAsia" w:hAnsi="Arial" w:cs="Arial"/>
                <w:lang w:eastAsia="zh-CN"/>
              </w:rPr>
              <w:t>A</w:t>
            </w:r>
            <w:r w:rsidRPr="00BC6C6F">
              <w:rPr>
                <w:rFonts w:ascii="Arial" w:eastAsiaTheme="minorEastAsia" w:hAnsi="Arial" w:cs="Arial"/>
                <w:lang w:eastAsia="zh-CN"/>
              </w:rPr>
              <w:t>dverse reproductive outcomes</w:t>
            </w:r>
          </w:p>
        </w:tc>
        <w:tc>
          <w:tcPr>
            <w:tcW w:w="1835" w:type="pct"/>
            <w:shd w:val="clear" w:color="auto" w:fill="FFFFFF" w:themeFill="background1"/>
          </w:tcPr>
          <w:p w14:paraId="229127D0" w14:textId="77777777" w:rsidR="001A0ADF" w:rsidRDefault="001A0ADF" w:rsidP="001A0ADF">
            <w:pPr>
              <w:rPr>
                <w:rFonts w:ascii="Arial" w:eastAsiaTheme="minorEastAsia" w:hAnsi="Arial" w:cs="Arial"/>
                <w:lang w:eastAsia="zh-CN"/>
              </w:rPr>
            </w:pPr>
            <w:r w:rsidRPr="00BC6C6F">
              <w:rPr>
                <w:rFonts w:ascii="Arial" w:eastAsiaTheme="minorEastAsia" w:hAnsi="Arial" w:cs="Arial"/>
                <w:lang w:eastAsia="zh-CN"/>
              </w:rPr>
              <w:t>There is suggestive evidence from the post-1990 literature that residential proximity to polluted sites (including landfills, hazardous waste sites and industrial facilities) might contribute to adverse reproductive outcomes, especially congenital malformations and low birth weight</w:t>
            </w:r>
            <w:r>
              <w:rPr>
                <w:rFonts w:ascii="Arial" w:eastAsiaTheme="minorEastAsia" w:hAnsi="Arial" w:cs="Arial"/>
                <w:lang w:eastAsia="zh-CN"/>
              </w:rPr>
              <w:t xml:space="preserve"> (</w:t>
            </w:r>
            <w:proofErr w:type="spellStart"/>
            <w:r w:rsidRPr="0045333D">
              <w:rPr>
                <w:rFonts w:ascii="Arial" w:eastAsiaTheme="minorEastAsia" w:hAnsi="Arial" w:cs="Arial"/>
                <w:lang w:eastAsia="zh-CN"/>
              </w:rPr>
              <w:t>Kihal-Talantikite</w:t>
            </w:r>
            <w:proofErr w:type="spellEnd"/>
            <w:r w:rsidRPr="0045333D">
              <w:rPr>
                <w:rFonts w:ascii="Arial" w:eastAsiaTheme="minorEastAsia" w:hAnsi="Arial" w:cs="Arial"/>
                <w:lang w:eastAsia="zh-CN"/>
              </w:rPr>
              <w:t xml:space="preserve"> et al., 2017</w:t>
            </w:r>
            <w:r>
              <w:rPr>
                <w:rFonts w:ascii="Arial" w:eastAsiaTheme="minorEastAsia" w:hAnsi="Arial" w:cs="Arial"/>
                <w:lang w:eastAsia="zh-CN"/>
              </w:rPr>
              <w:t>).</w:t>
            </w:r>
          </w:p>
          <w:p w14:paraId="35B11DE5" w14:textId="2B21027E" w:rsidR="001A0ADF" w:rsidRDefault="001A0ADF" w:rsidP="001A0ADF">
            <w:pPr>
              <w:rPr>
                <w:rFonts w:ascii="Arial" w:hAnsi="Arial" w:cs="Arial"/>
              </w:rPr>
            </w:pPr>
            <w:r>
              <w:rPr>
                <w:rFonts w:ascii="Arial" w:eastAsiaTheme="minorEastAsia" w:hAnsi="Arial" w:cs="Arial"/>
                <w:b/>
                <w:bCs/>
                <w:lang w:eastAsia="zh-CN"/>
              </w:rPr>
              <w:t>[S</w:t>
            </w:r>
            <w:r w:rsidRPr="0045333D">
              <w:rPr>
                <w:rFonts w:ascii="Arial" w:eastAsiaTheme="minorEastAsia" w:hAnsi="Arial" w:cs="Arial"/>
                <w:b/>
                <w:bCs/>
                <w:lang w:eastAsia="zh-CN"/>
              </w:rPr>
              <w:t>ystematic review</w:t>
            </w:r>
            <w:r>
              <w:rPr>
                <w:rFonts w:ascii="Arial" w:eastAsiaTheme="minorEastAsia" w:hAnsi="Arial" w:cs="Arial"/>
                <w:b/>
                <w:bCs/>
                <w:lang w:eastAsia="zh-CN"/>
              </w:rPr>
              <w:t xml:space="preserve">, including </w:t>
            </w:r>
            <w:r w:rsidRPr="0045333D">
              <w:rPr>
                <w:rFonts w:ascii="Arial" w:eastAsiaTheme="minorEastAsia" w:hAnsi="Arial" w:cs="Arial"/>
                <w:b/>
                <w:bCs/>
                <w:lang w:eastAsia="zh-CN"/>
              </w:rPr>
              <w:t>10 cohort studies and 18 case–control studies</w:t>
            </w:r>
            <w:r>
              <w:rPr>
                <w:rFonts w:ascii="Arial" w:eastAsiaTheme="minorEastAsia" w:hAnsi="Arial" w:cs="Arial"/>
                <w:b/>
                <w:bCs/>
                <w:lang w:eastAsia="zh-CN"/>
              </w:rPr>
              <w:t>]</w:t>
            </w:r>
          </w:p>
        </w:tc>
        <w:tc>
          <w:tcPr>
            <w:tcW w:w="658" w:type="pct"/>
            <w:vMerge/>
            <w:shd w:val="clear" w:color="auto" w:fill="FFFFFF" w:themeFill="background1"/>
          </w:tcPr>
          <w:p w14:paraId="66D4B108" w14:textId="77777777" w:rsidR="001A0ADF" w:rsidRPr="00FF1685" w:rsidRDefault="001A0ADF" w:rsidP="001A0ADF">
            <w:pPr>
              <w:rPr>
                <w:rFonts w:ascii="Arial" w:hAnsi="Arial" w:cs="Arial"/>
              </w:rPr>
            </w:pPr>
          </w:p>
        </w:tc>
      </w:tr>
      <w:tr w:rsidR="001A0ADF" w:rsidRPr="009B4892" w14:paraId="1EDF09A5" w14:textId="77777777" w:rsidTr="0071233D">
        <w:trPr>
          <w:trHeight w:val="557"/>
        </w:trPr>
        <w:tc>
          <w:tcPr>
            <w:tcW w:w="811" w:type="pct"/>
            <w:vMerge/>
            <w:shd w:val="clear" w:color="auto" w:fill="FFFFFF" w:themeFill="background1"/>
          </w:tcPr>
          <w:p w14:paraId="5AB74387" w14:textId="77777777" w:rsidR="001A0ADF" w:rsidRDefault="001A0ADF" w:rsidP="001A0ADF">
            <w:pPr>
              <w:rPr>
                <w:rFonts w:ascii="Arial" w:eastAsiaTheme="minorEastAsia" w:hAnsi="Arial" w:cs="Arial"/>
                <w:b/>
                <w:lang w:eastAsia="zh-CN"/>
              </w:rPr>
            </w:pPr>
          </w:p>
        </w:tc>
        <w:tc>
          <w:tcPr>
            <w:tcW w:w="950" w:type="pct"/>
            <w:vMerge/>
            <w:shd w:val="clear" w:color="auto" w:fill="FFFFFF" w:themeFill="background1"/>
          </w:tcPr>
          <w:p w14:paraId="43A677A5" w14:textId="77777777" w:rsidR="001A0ADF" w:rsidRPr="009B4892" w:rsidRDefault="001A0ADF" w:rsidP="001A0ADF">
            <w:pPr>
              <w:rPr>
                <w:rFonts w:ascii="Arial" w:eastAsiaTheme="minorEastAsia" w:hAnsi="Arial" w:cs="Arial"/>
                <w:b/>
                <w:color w:val="FF0000"/>
                <w:lang w:eastAsia="zh-CN"/>
              </w:rPr>
            </w:pPr>
          </w:p>
        </w:tc>
        <w:tc>
          <w:tcPr>
            <w:tcW w:w="746" w:type="pct"/>
            <w:shd w:val="clear" w:color="auto" w:fill="FFFFFF" w:themeFill="background1"/>
          </w:tcPr>
          <w:p w14:paraId="6448DA78" w14:textId="77777777" w:rsidR="001A0ADF" w:rsidRDefault="001A0ADF" w:rsidP="001A0ADF">
            <w:pPr>
              <w:rPr>
                <w:rFonts w:ascii="Arial" w:eastAsiaTheme="minorEastAsia" w:hAnsi="Arial" w:cs="Arial"/>
                <w:lang w:eastAsia="zh-CN"/>
              </w:rPr>
            </w:pPr>
            <w:r>
              <w:rPr>
                <w:rFonts w:ascii="Arial" w:eastAsiaTheme="minorEastAsia" w:hAnsi="Arial" w:cs="Arial"/>
                <w:lang w:eastAsia="zh-CN"/>
              </w:rPr>
              <w:t>R</w:t>
            </w:r>
            <w:r w:rsidRPr="00C11F87">
              <w:rPr>
                <w:rFonts w:ascii="Arial" w:eastAsiaTheme="minorEastAsia" w:hAnsi="Arial" w:cs="Arial"/>
                <w:lang w:eastAsia="zh-CN"/>
              </w:rPr>
              <w:t>espiratory diseases</w:t>
            </w:r>
          </w:p>
        </w:tc>
        <w:tc>
          <w:tcPr>
            <w:tcW w:w="1835" w:type="pct"/>
            <w:shd w:val="clear" w:color="auto" w:fill="FFFFFF" w:themeFill="background1"/>
          </w:tcPr>
          <w:p w14:paraId="35C916D9" w14:textId="47CDEDC8" w:rsidR="001A0ADF" w:rsidRDefault="001A0ADF" w:rsidP="001A0ADF">
            <w:pPr>
              <w:rPr>
                <w:rFonts w:ascii="Arial" w:eastAsiaTheme="minorEastAsia" w:hAnsi="Arial" w:cs="Arial"/>
                <w:lang w:eastAsia="zh-CN"/>
              </w:rPr>
            </w:pPr>
            <w:r w:rsidRPr="00C11F87">
              <w:rPr>
                <w:rFonts w:ascii="Arial" w:eastAsiaTheme="minorEastAsia" w:hAnsi="Arial" w:cs="Arial"/>
                <w:lang w:eastAsia="zh-CN"/>
              </w:rPr>
              <w:t xml:space="preserve">During the 3-year follow-up, the risk of hospitalization for all diagnoses (Hospitalization Hazard Ratio, HHR = 1.55; 95% CI: 1.24–1.95) and for respiratory diseases (HHR = 1.80; 95% CI: 1.14–2.86) was greater in the children living close (&lt;2 km) to the chipboard industries, with respect to the children who lived at </w:t>
            </w:r>
            <w:r w:rsidRPr="00C11F87">
              <w:rPr>
                <w:rFonts w:ascii="Arial" w:eastAsiaTheme="minorEastAsia" w:hAnsi="Arial" w:cs="Arial" w:hint="eastAsia"/>
                <w:lang w:eastAsia="zh-CN"/>
              </w:rPr>
              <w:t>≥</w:t>
            </w:r>
            <w:r w:rsidRPr="00C11F87">
              <w:rPr>
                <w:rFonts w:ascii="Arial" w:eastAsiaTheme="minorEastAsia" w:hAnsi="Arial" w:cs="Arial"/>
                <w:lang w:eastAsia="zh-CN"/>
              </w:rPr>
              <w:t>2 km from any wood factory. The children living close to the smaller wood factories were also at increased risk of hospitalization for respiratory diseases (HHR = 1.74; 95% CI: 1.06–2.85)</w:t>
            </w:r>
            <w:r>
              <w:rPr>
                <w:rFonts w:ascii="Arial" w:eastAsiaTheme="minorEastAsia" w:hAnsi="Arial" w:cs="Arial"/>
                <w:lang w:eastAsia="zh-CN"/>
              </w:rPr>
              <w:t xml:space="preserve"> (</w:t>
            </w:r>
            <w:r w:rsidRPr="00044CEA">
              <w:rPr>
                <w:rFonts w:ascii="Arial" w:eastAsiaTheme="minorEastAsia" w:hAnsi="Arial" w:cs="Arial"/>
                <w:lang w:eastAsia="zh-CN"/>
              </w:rPr>
              <w:t>Marchetti et al., 2014</w:t>
            </w:r>
            <w:r>
              <w:rPr>
                <w:rFonts w:ascii="Arial" w:eastAsiaTheme="minorEastAsia" w:hAnsi="Arial" w:cs="Arial"/>
                <w:lang w:eastAsia="zh-CN"/>
              </w:rPr>
              <w:t>)</w:t>
            </w:r>
            <w:r w:rsidRPr="00C11F87">
              <w:rPr>
                <w:rFonts w:ascii="Arial" w:eastAsiaTheme="minorEastAsia" w:hAnsi="Arial" w:cs="Arial"/>
                <w:lang w:eastAsia="zh-CN"/>
              </w:rPr>
              <w:t>.</w:t>
            </w:r>
          </w:p>
          <w:p w14:paraId="7E7E6522" w14:textId="77777777" w:rsidR="001A0ADF" w:rsidRPr="00BC6C6F" w:rsidRDefault="001A0ADF" w:rsidP="001A0ADF">
            <w:pPr>
              <w:rPr>
                <w:rFonts w:ascii="Arial" w:eastAsiaTheme="minorEastAsia" w:hAnsi="Arial" w:cs="Arial"/>
                <w:lang w:eastAsia="zh-CN"/>
              </w:rPr>
            </w:pPr>
            <w:r w:rsidRPr="00044CEA">
              <w:rPr>
                <w:rFonts w:ascii="Arial" w:eastAsiaTheme="minorEastAsia" w:hAnsi="Arial" w:cs="Arial" w:hint="eastAsia"/>
                <w:b/>
                <w:bCs/>
                <w:lang w:eastAsia="zh-CN"/>
              </w:rPr>
              <w:t>[</w:t>
            </w:r>
            <w:r w:rsidRPr="00044CEA">
              <w:rPr>
                <w:rFonts w:ascii="Arial" w:eastAsiaTheme="minorEastAsia" w:hAnsi="Arial" w:cs="Arial"/>
                <w:b/>
                <w:bCs/>
                <w:lang w:eastAsia="zh-CN"/>
              </w:rPr>
              <w:t xml:space="preserve">Cohort study, 3854 participants; </w:t>
            </w:r>
            <w:proofErr w:type="spellStart"/>
            <w:r w:rsidRPr="00044CEA">
              <w:rPr>
                <w:rFonts w:ascii="Arial" w:eastAsiaTheme="minorEastAsia" w:hAnsi="Arial" w:cs="Arial"/>
                <w:b/>
                <w:bCs/>
                <w:lang w:eastAsia="zh-CN"/>
              </w:rPr>
              <w:t>Viadana</w:t>
            </w:r>
            <w:proofErr w:type="spellEnd"/>
            <w:r w:rsidRPr="00044CEA">
              <w:rPr>
                <w:rFonts w:ascii="Arial" w:eastAsiaTheme="minorEastAsia" w:hAnsi="Arial" w:cs="Arial"/>
                <w:b/>
                <w:bCs/>
                <w:lang w:eastAsia="zh-CN"/>
              </w:rPr>
              <w:t>, Italy]</w:t>
            </w:r>
          </w:p>
        </w:tc>
        <w:tc>
          <w:tcPr>
            <w:tcW w:w="658" w:type="pct"/>
            <w:vMerge/>
            <w:shd w:val="clear" w:color="auto" w:fill="FFFFFF" w:themeFill="background1"/>
          </w:tcPr>
          <w:p w14:paraId="51FAD58B" w14:textId="77777777" w:rsidR="001A0ADF" w:rsidRPr="00FF1685" w:rsidRDefault="001A0ADF" w:rsidP="001A0ADF">
            <w:pPr>
              <w:rPr>
                <w:rFonts w:ascii="Arial" w:hAnsi="Arial" w:cs="Arial"/>
              </w:rPr>
            </w:pPr>
          </w:p>
        </w:tc>
      </w:tr>
      <w:tr w:rsidR="001A0ADF" w:rsidRPr="009B4892" w14:paraId="6E2C1330" w14:textId="77777777" w:rsidTr="0071233D">
        <w:trPr>
          <w:trHeight w:val="274"/>
        </w:trPr>
        <w:tc>
          <w:tcPr>
            <w:tcW w:w="811" w:type="pct"/>
            <w:shd w:val="clear" w:color="auto" w:fill="FFFFFF" w:themeFill="background1"/>
          </w:tcPr>
          <w:p w14:paraId="047D2764" w14:textId="409A76F6" w:rsidR="001A0ADF" w:rsidRDefault="001A0ADF" w:rsidP="001A0ADF">
            <w:pPr>
              <w:rPr>
                <w:rFonts w:ascii="Arial" w:eastAsiaTheme="minorEastAsia" w:hAnsi="Arial" w:cs="Arial"/>
                <w:b/>
                <w:lang w:eastAsia="zh-CN"/>
              </w:rPr>
            </w:pPr>
            <w:r>
              <w:rPr>
                <w:rFonts w:ascii="Arial" w:eastAsiaTheme="minorEastAsia" w:hAnsi="Arial" w:cs="Arial"/>
                <w:b/>
                <w:lang w:eastAsia="zh-CN"/>
              </w:rPr>
              <w:t>1</w:t>
            </w:r>
            <w:r w:rsidR="00A431C3">
              <w:rPr>
                <w:rFonts w:ascii="Arial" w:eastAsiaTheme="minorEastAsia" w:hAnsi="Arial" w:cs="Arial"/>
                <w:b/>
                <w:lang w:eastAsia="zh-CN"/>
              </w:rPr>
              <w:t>8</w:t>
            </w:r>
            <w:r w:rsidRPr="009B4892">
              <w:rPr>
                <w:rFonts w:ascii="Arial" w:eastAsiaTheme="minorEastAsia" w:hAnsi="Arial" w:cs="Arial"/>
                <w:b/>
                <w:lang w:eastAsia="zh-CN"/>
              </w:rPr>
              <w:t xml:space="preserve">. </w:t>
            </w:r>
          </w:p>
          <w:p w14:paraId="505CEA77" w14:textId="7E21F0BC" w:rsidR="001A0ADF" w:rsidRDefault="001A0ADF" w:rsidP="001A0ADF">
            <w:pPr>
              <w:rPr>
                <w:rFonts w:ascii="Arial" w:eastAsiaTheme="minorEastAsia" w:hAnsi="Arial" w:cs="Arial"/>
                <w:b/>
                <w:lang w:eastAsia="zh-CN"/>
              </w:rPr>
            </w:pPr>
            <w:r w:rsidRPr="009B4892">
              <w:rPr>
                <w:rFonts w:ascii="Arial" w:eastAsiaTheme="minorEastAsia" w:hAnsi="Arial" w:cs="Arial"/>
                <w:b/>
                <w:lang w:eastAsia="zh-CN"/>
              </w:rPr>
              <w:t>Proximity to landfills / garbage treatment plants</w:t>
            </w:r>
          </w:p>
          <w:p w14:paraId="179BA77B" w14:textId="77777777" w:rsidR="001A0ADF" w:rsidRDefault="001A0ADF" w:rsidP="001A0ADF">
            <w:pPr>
              <w:rPr>
                <w:rFonts w:ascii="Arial" w:eastAsiaTheme="minorEastAsia" w:hAnsi="Arial" w:cs="Arial"/>
                <w:b/>
                <w:lang w:eastAsia="zh-CN"/>
              </w:rPr>
            </w:pPr>
          </w:p>
          <w:p w14:paraId="027472F5" w14:textId="1116DC40" w:rsidR="001A0ADF" w:rsidRDefault="001A0ADF" w:rsidP="001A0ADF">
            <w:pPr>
              <w:rPr>
                <w:rFonts w:ascii="Arial" w:eastAsiaTheme="minorEastAsia" w:hAnsi="Arial" w:cs="Arial"/>
                <w:b/>
                <w:lang w:eastAsia="zh-CN"/>
              </w:rPr>
            </w:pPr>
            <w:r w:rsidRPr="003819E4">
              <w:rPr>
                <w:rFonts w:ascii="Arial" w:eastAsiaTheme="minorEastAsia" w:hAnsi="Arial" w:cs="Arial" w:hint="eastAsia"/>
                <w:b/>
                <w:lang w:eastAsia="zh-CN"/>
              </w:rPr>
              <w:t>(</w:t>
            </w:r>
            <w:r w:rsidRPr="003819E4">
              <w:rPr>
                <w:rFonts w:ascii="Arial" w:eastAsiaTheme="minorEastAsia" w:hAnsi="Arial" w:cs="Arial"/>
                <w:b/>
                <w:lang w:eastAsia="zh-CN"/>
              </w:rPr>
              <w:t>Difficult)</w:t>
            </w:r>
          </w:p>
        </w:tc>
        <w:tc>
          <w:tcPr>
            <w:tcW w:w="950" w:type="pct"/>
            <w:shd w:val="clear" w:color="auto" w:fill="FFFFFF" w:themeFill="background1"/>
          </w:tcPr>
          <w:p w14:paraId="2405EC01" w14:textId="77777777" w:rsidR="001A0ADF" w:rsidRDefault="001A0ADF" w:rsidP="001A0ADF">
            <w:pPr>
              <w:rPr>
                <w:rFonts w:ascii="Arial" w:eastAsiaTheme="minorEastAsia" w:hAnsi="Arial" w:cs="Arial"/>
                <w:lang w:eastAsia="zh-CN"/>
              </w:rPr>
            </w:pPr>
            <w:r w:rsidRPr="009B4892">
              <w:rPr>
                <w:rFonts w:ascii="Arial" w:eastAsiaTheme="minorEastAsia" w:hAnsi="Arial" w:cs="Arial" w:hint="eastAsia"/>
                <w:b/>
                <w:color w:val="FF0000"/>
                <w:lang w:eastAsia="zh-CN"/>
              </w:rPr>
              <w:t xml:space="preserve">[O] </w:t>
            </w:r>
          </w:p>
          <w:p w14:paraId="123BA700" w14:textId="771D5AB3" w:rsidR="001A0ADF" w:rsidRDefault="001A0ADF" w:rsidP="001A0ADF">
            <w:pPr>
              <w:rPr>
                <w:rFonts w:ascii="Arial" w:hAnsi="Arial" w:cs="Arial"/>
              </w:rPr>
            </w:pPr>
            <w:r>
              <w:rPr>
                <w:rFonts w:ascii="Arial" w:hAnsi="Arial" w:cs="Arial"/>
              </w:rPr>
              <w:t xml:space="preserve">The presence of </w:t>
            </w:r>
            <w:r w:rsidRPr="00C46F58">
              <w:rPr>
                <w:rFonts w:ascii="Arial" w:hAnsi="Arial" w:cs="Arial"/>
              </w:rPr>
              <w:t>landfills / garbage treatment plants</w:t>
            </w:r>
            <w:r>
              <w:rPr>
                <w:rFonts w:ascii="Arial" w:hAnsi="Arial" w:cs="Arial"/>
              </w:rPr>
              <w:t xml:space="preserve"> in 100/ 300/ 500-m buffer, the distance to the nearest site above</w:t>
            </w:r>
          </w:p>
          <w:p w14:paraId="486AC7D1" w14:textId="28799140" w:rsidR="001A0ADF" w:rsidRPr="009B4892" w:rsidRDefault="001A0ADF" w:rsidP="001A0ADF">
            <w:pPr>
              <w:rPr>
                <w:rFonts w:ascii="Arial" w:eastAsiaTheme="minorEastAsia" w:hAnsi="Arial" w:cs="Arial"/>
                <w:b/>
                <w:color w:val="FF0000"/>
                <w:lang w:eastAsia="zh-CN"/>
              </w:rPr>
            </w:pPr>
            <w:r w:rsidRPr="00F919AA">
              <w:rPr>
                <w:rFonts w:ascii="Arial" w:eastAsiaTheme="minorEastAsia" w:hAnsi="Arial" w:cs="Arial" w:hint="eastAsia"/>
                <w:lang w:eastAsia="zh-CN"/>
              </w:rPr>
              <w:t>(</w:t>
            </w:r>
            <w:r w:rsidR="007A4FD9">
              <w:rPr>
                <w:rFonts w:ascii="Arial" w:eastAsiaTheme="minorEastAsia" w:hAnsi="Arial" w:cs="Arial"/>
                <w:lang w:eastAsia="zh-CN"/>
              </w:rPr>
              <w:t>Y/N</w:t>
            </w:r>
            <w:r>
              <w:rPr>
                <w:rFonts w:ascii="Arial" w:eastAsiaTheme="minorEastAsia" w:hAnsi="Arial" w:cs="Arial"/>
                <w:lang w:eastAsia="zh-CN"/>
              </w:rPr>
              <w:t>; km</w:t>
            </w:r>
            <w:r w:rsidRPr="00F919AA">
              <w:rPr>
                <w:rFonts w:ascii="Arial" w:eastAsiaTheme="minorEastAsia" w:hAnsi="Arial" w:cs="Arial"/>
                <w:lang w:eastAsia="zh-CN"/>
              </w:rPr>
              <w:t>)</w:t>
            </w:r>
          </w:p>
        </w:tc>
        <w:tc>
          <w:tcPr>
            <w:tcW w:w="746" w:type="pct"/>
            <w:shd w:val="clear" w:color="auto" w:fill="FFFFFF" w:themeFill="background1"/>
          </w:tcPr>
          <w:p w14:paraId="43807A37" w14:textId="47A2A6A5" w:rsidR="001A0ADF" w:rsidRPr="000C34DC" w:rsidRDefault="001A0ADF" w:rsidP="001A0ADF">
            <w:pPr>
              <w:rPr>
                <w:rFonts w:ascii="Arial" w:hAnsi="Arial" w:cs="Arial"/>
              </w:rPr>
            </w:pPr>
            <w:r>
              <w:rPr>
                <w:rFonts w:ascii="Arial" w:eastAsiaTheme="minorEastAsia" w:hAnsi="Arial" w:cs="Arial"/>
                <w:lang w:eastAsia="zh-CN"/>
              </w:rPr>
              <w:t>A</w:t>
            </w:r>
            <w:r w:rsidRPr="00BC6C6F">
              <w:rPr>
                <w:rFonts w:ascii="Arial" w:eastAsiaTheme="minorEastAsia" w:hAnsi="Arial" w:cs="Arial"/>
                <w:lang w:eastAsia="zh-CN"/>
              </w:rPr>
              <w:t>dverse reproductive outcomes</w:t>
            </w:r>
          </w:p>
        </w:tc>
        <w:tc>
          <w:tcPr>
            <w:tcW w:w="1835" w:type="pct"/>
            <w:shd w:val="clear" w:color="auto" w:fill="FFFFFF" w:themeFill="background1"/>
          </w:tcPr>
          <w:p w14:paraId="45DFDF3C" w14:textId="77777777" w:rsidR="001A0ADF" w:rsidRDefault="001A0ADF" w:rsidP="001A0ADF">
            <w:pPr>
              <w:rPr>
                <w:rFonts w:ascii="Arial" w:eastAsiaTheme="minorEastAsia" w:hAnsi="Arial" w:cs="Arial"/>
                <w:lang w:eastAsia="zh-CN"/>
              </w:rPr>
            </w:pPr>
            <w:r w:rsidRPr="00BC6C6F">
              <w:rPr>
                <w:rFonts w:ascii="Arial" w:eastAsiaTheme="minorEastAsia" w:hAnsi="Arial" w:cs="Arial"/>
                <w:lang w:eastAsia="zh-CN"/>
              </w:rPr>
              <w:t>There is suggestive evidence from the post-1990 literature that residential proximity to polluted sites (including landfills, hazardous waste sites and industrial facilities) might contribute to adverse reproductive outcomes, especially congenital malformations and low birth weight</w:t>
            </w:r>
            <w:r>
              <w:rPr>
                <w:rFonts w:ascii="Arial" w:eastAsiaTheme="minorEastAsia" w:hAnsi="Arial" w:cs="Arial"/>
                <w:lang w:eastAsia="zh-CN"/>
              </w:rPr>
              <w:t xml:space="preserve"> (</w:t>
            </w:r>
            <w:proofErr w:type="spellStart"/>
            <w:r w:rsidRPr="0045333D">
              <w:rPr>
                <w:rFonts w:ascii="Arial" w:eastAsiaTheme="minorEastAsia" w:hAnsi="Arial" w:cs="Arial"/>
                <w:lang w:eastAsia="zh-CN"/>
              </w:rPr>
              <w:t>Kihal-Talantikite</w:t>
            </w:r>
            <w:proofErr w:type="spellEnd"/>
            <w:r w:rsidRPr="0045333D">
              <w:rPr>
                <w:rFonts w:ascii="Arial" w:eastAsiaTheme="minorEastAsia" w:hAnsi="Arial" w:cs="Arial"/>
                <w:lang w:eastAsia="zh-CN"/>
              </w:rPr>
              <w:t xml:space="preserve"> et al., 2017</w:t>
            </w:r>
            <w:r>
              <w:rPr>
                <w:rFonts w:ascii="Arial" w:eastAsiaTheme="minorEastAsia" w:hAnsi="Arial" w:cs="Arial"/>
                <w:lang w:eastAsia="zh-CN"/>
              </w:rPr>
              <w:t>).</w:t>
            </w:r>
          </w:p>
          <w:p w14:paraId="32DD5FEE" w14:textId="2C6973F7" w:rsidR="001A0ADF" w:rsidRPr="000C34DC" w:rsidRDefault="001A0ADF" w:rsidP="001A0ADF">
            <w:pPr>
              <w:rPr>
                <w:rFonts w:ascii="Arial" w:hAnsi="Arial" w:cs="Arial"/>
              </w:rPr>
            </w:pPr>
            <w:r>
              <w:rPr>
                <w:rFonts w:ascii="Arial" w:eastAsiaTheme="minorEastAsia" w:hAnsi="Arial" w:cs="Arial"/>
                <w:b/>
                <w:bCs/>
                <w:lang w:eastAsia="zh-CN"/>
              </w:rPr>
              <w:lastRenderedPageBreak/>
              <w:t>[S</w:t>
            </w:r>
            <w:r w:rsidRPr="0045333D">
              <w:rPr>
                <w:rFonts w:ascii="Arial" w:eastAsiaTheme="minorEastAsia" w:hAnsi="Arial" w:cs="Arial"/>
                <w:b/>
                <w:bCs/>
                <w:lang w:eastAsia="zh-CN"/>
              </w:rPr>
              <w:t>ystematic review</w:t>
            </w:r>
            <w:r>
              <w:rPr>
                <w:rFonts w:ascii="Arial" w:eastAsiaTheme="minorEastAsia" w:hAnsi="Arial" w:cs="Arial"/>
                <w:b/>
                <w:bCs/>
                <w:lang w:eastAsia="zh-CN"/>
              </w:rPr>
              <w:t xml:space="preserve">, including </w:t>
            </w:r>
            <w:r w:rsidRPr="0045333D">
              <w:rPr>
                <w:rFonts w:ascii="Arial" w:eastAsiaTheme="minorEastAsia" w:hAnsi="Arial" w:cs="Arial"/>
                <w:b/>
                <w:bCs/>
                <w:lang w:eastAsia="zh-CN"/>
              </w:rPr>
              <w:t>10 cohort studies and 18 case–control studies</w:t>
            </w:r>
            <w:r>
              <w:rPr>
                <w:rFonts w:ascii="Arial" w:eastAsiaTheme="minorEastAsia" w:hAnsi="Arial" w:cs="Arial"/>
                <w:b/>
                <w:bCs/>
                <w:lang w:eastAsia="zh-CN"/>
              </w:rPr>
              <w:t>]</w:t>
            </w:r>
          </w:p>
        </w:tc>
        <w:tc>
          <w:tcPr>
            <w:tcW w:w="658" w:type="pct"/>
            <w:shd w:val="clear" w:color="auto" w:fill="FFFFFF" w:themeFill="background1"/>
          </w:tcPr>
          <w:p w14:paraId="71B60007" w14:textId="332B6AA0" w:rsidR="001A0ADF" w:rsidRPr="009B4892" w:rsidRDefault="001A0ADF" w:rsidP="001A0ADF">
            <w:pPr>
              <w:rPr>
                <w:rFonts w:ascii="Arial" w:hAnsi="Arial" w:cs="Arial"/>
              </w:rPr>
            </w:pPr>
            <w:r w:rsidRPr="009B4892">
              <w:rPr>
                <w:rFonts w:ascii="Arial" w:hAnsi="Arial" w:cs="Arial"/>
              </w:rPr>
              <w:lastRenderedPageBreak/>
              <w:t>Municipal management data/medium spatial resolution remote sensing image</w:t>
            </w:r>
            <w:r w:rsidRPr="009B4892">
              <w:rPr>
                <w:rFonts w:ascii="Arial" w:eastAsiaTheme="minorEastAsia" w:hAnsi="Arial" w:cs="Arial" w:hint="eastAsia"/>
                <w:lang w:eastAsia="zh-CN"/>
              </w:rPr>
              <w:t xml:space="preserve"> / Street </w:t>
            </w:r>
            <w:r>
              <w:rPr>
                <w:rFonts w:ascii="Arial" w:eastAsiaTheme="minorEastAsia" w:hAnsi="Arial" w:cs="Arial" w:hint="eastAsia"/>
                <w:lang w:eastAsia="zh-CN"/>
              </w:rPr>
              <w:t xml:space="preserve">view </w:t>
            </w:r>
            <w:r>
              <w:rPr>
                <w:rFonts w:ascii="Arial" w:eastAsiaTheme="minorEastAsia" w:hAnsi="Arial" w:cs="Arial" w:hint="eastAsia"/>
                <w:lang w:eastAsia="zh-CN"/>
              </w:rPr>
              <w:lastRenderedPageBreak/>
              <w:t>image</w:t>
            </w:r>
            <w:r>
              <w:rPr>
                <w:rFonts w:ascii="Arial" w:eastAsiaTheme="minorEastAsia" w:hAnsi="Arial" w:cs="Arial"/>
                <w:lang w:eastAsia="zh-CN"/>
              </w:rPr>
              <w:t>/ POI data</w:t>
            </w:r>
          </w:p>
        </w:tc>
      </w:tr>
      <w:tr w:rsidR="001A0ADF" w:rsidRPr="000232B6" w14:paraId="0855319D" w14:textId="77777777" w:rsidTr="0071233D">
        <w:trPr>
          <w:trHeight w:val="384"/>
        </w:trPr>
        <w:tc>
          <w:tcPr>
            <w:tcW w:w="5000" w:type="pct"/>
            <w:gridSpan w:val="5"/>
            <w:tcBorders>
              <w:top w:val="single" w:sz="4" w:space="0" w:color="FFFFFF" w:themeColor="background1"/>
            </w:tcBorders>
            <w:shd w:val="clear" w:color="auto" w:fill="FFFFFF" w:themeFill="background1"/>
          </w:tcPr>
          <w:p w14:paraId="1E0D8933" w14:textId="02EB8B69" w:rsidR="001A0ADF" w:rsidRPr="000232B6" w:rsidRDefault="00A431C3" w:rsidP="001A0ADF">
            <w:pPr>
              <w:rPr>
                <w:rFonts w:ascii="Arial" w:eastAsiaTheme="minorEastAsia" w:hAnsi="Arial" w:cs="Arial"/>
                <w:bCs/>
                <w:color w:val="000000" w:themeColor="text1"/>
                <w:sz w:val="32"/>
                <w:szCs w:val="32"/>
                <w:lang w:eastAsia="zh-CN"/>
              </w:rPr>
            </w:pPr>
            <w:r>
              <w:rPr>
                <w:rFonts w:ascii="Arial" w:eastAsiaTheme="minorEastAsia" w:hAnsi="Arial" w:cs="Arial"/>
                <w:bCs/>
                <w:color w:val="000000" w:themeColor="text1"/>
                <w:sz w:val="32"/>
                <w:szCs w:val="32"/>
                <w:lang w:eastAsia="zh-CN"/>
              </w:rPr>
              <w:t>C</w:t>
            </w:r>
            <w:r w:rsidR="001A0ADF" w:rsidRPr="000232B6">
              <w:rPr>
                <w:rFonts w:ascii="Arial" w:eastAsiaTheme="minorEastAsia" w:hAnsi="Arial" w:cs="Arial"/>
                <w:bCs/>
                <w:color w:val="000000" w:themeColor="text1"/>
                <w:sz w:val="32"/>
                <w:szCs w:val="32"/>
                <w:lang w:eastAsia="zh-CN"/>
              </w:rPr>
              <w:t>.</w:t>
            </w:r>
            <w:r w:rsidR="001A0ADF">
              <w:rPr>
                <w:rFonts w:ascii="Arial" w:eastAsiaTheme="minorEastAsia" w:hAnsi="Arial" w:cs="Arial"/>
                <w:bCs/>
                <w:color w:val="000000" w:themeColor="text1"/>
                <w:sz w:val="32"/>
                <w:szCs w:val="32"/>
                <w:lang w:eastAsia="zh-CN"/>
              </w:rPr>
              <w:t>3</w:t>
            </w:r>
            <w:r w:rsidR="001A0ADF" w:rsidRPr="000232B6">
              <w:rPr>
                <w:rFonts w:ascii="Arial" w:eastAsiaTheme="minorEastAsia" w:hAnsi="Arial" w:cs="Arial"/>
                <w:bCs/>
                <w:color w:val="000000" w:themeColor="text1"/>
                <w:sz w:val="32"/>
                <w:szCs w:val="32"/>
                <w:lang w:eastAsia="zh-CN"/>
              </w:rPr>
              <w:t xml:space="preserve"> </w:t>
            </w:r>
            <w:r w:rsidR="001A0ADF" w:rsidRPr="00572F73">
              <w:rPr>
                <w:rFonts w:ascii="Arial" w:eastAsiaTheme="minorEastAsia" w:hAnsi="Arial" w:cs="Arial"/>
                <w:bCs/>
                <w:color w:val="000000" w:themeColor="text1"/>
                <w:sz w:val="32"/>
                <w:szCs w:val="32"/>
                <w:lang w:eastAsia="zh-CN"/>
              </w:rPr>
              <w:t>Natural disasters</w:t>
            </w:r>
          </w:p>
        </w:tc>
      </w:tr>
      <w:tr w:rsidR="00766B17" w:rsidRPr="009B4892" w14:paraId="140F6BA5" w14:textId="77777777" w:rsidTr="0071233D">
        <w:trPr>
          <w:trHeight w:val="2282"/>
        </w:trPr>
        <w:tc>
          <w:tcPr>
            <w:tcW w:w="811" w:type="pct"/>
            <w:shd w:val="clear" w:color="auto" w:fill="FFFFFF" w:themeFill="background1"/>
          </w:tcPr>
          <w:p w14:paraId="76A5A8DB" w14:textId="77777777" w:rsidR="00766B17" w:rsidRDefault="00766B17" w:rsidP="001A0ADF">
            <w:pPr>
              <w:rPr>
                <w:rFonts w:ascii="Arial" w:eastAsiaTheme="minorEastAsia" w:hAnsi="Arial" w:cs="Arial"/>
                <w:b/>
                <w:lang w:eastAsia="zh-CN"/>
              </w:rPr>
            </w:pPr>
            <w:r>
              <w:rPr>
                <w:rFonts w:ascii="Arial" w:eastAsiaTheme="minorEastAsia" w:hAnsi="Arial" w:cs="Arial"/>
                <w:b/>
                <w:lang w:eastAsia="zh-CN"/>
              </w:rPr>
              <w:t>19</w:t>
            </w:r>
            <w:r w:rsidRPr="009B4892">
              <w:rPr>
                <w:rFonts w:ascii="Arial" w:eastAsiaTheme="minorEastAsia" w:hAnsi="Arial" w:cs="Arial"/>
                <w:b/>
                <w:lang w:eastAsia="zh-CN"/>
              </w:rPr>
              <w:t xml:space="preserve">. </w:t>
            </w:r>
          </w:p>
          <w:p w14:paraId="4C4BC66E" w14:textId="77777777" w:rsidR="00766B17" w:rsidRDefault="00766B17" w:rsidP="001A0ADF">
            <w:pPr>
              <w:rPr>
                <w:rFonts w:ascii="Arial" w:eastAsiaTheme="minorEastAsia" w:hAnsi="Arial" w:cs="Arial"/>
                <w:b/>
                <w:lang w:eastAsia="zh-CN"/>
              </w:rPr>
            </w:pPr>
            <w:r>
              <w:rPr>
                <w:rFonts w:ascii="Arial" w:eastAsiaTheme="minorEastAsia" w:hAnsi="Arial" w:cs="Arial"/>
                <w:b/>
                <w:lang w:eastAsia="zh-CN"/>
              </w:rPr>
              <w:t>V</w:t>
            </w:r>
            <w:r w:rsidRPr="009B4892">
              <w:rPr>
                <w:rFonts w:ascii="Arial" w:eastAsiaTheme="minorEastAsia" w:hAnsi="Arial" w:cs="Arial"/>
                <w:b/>
                <w:lang w:eastAsia="zh-CN"/>
              </w:rPr>
              <w:t>ulnerab</w:t>
            </w:r>
            <w:r>
              <w:rPr>
                <w:rFonts w:ascii="Arial" w:eastAsiaTheme="minorEastAsia" w:hAnsi="Arial" w:cs="Arial"/>
                <w:b/>
                <w:lang w:eastAsia="zh-CN"/>
              </w:rPr>
              <w:t>ility</w:t>
            </w:r>
            <w:r w:rsidRPr="009B4892">
              <w:rPr>
                <w:rFonts w:ascii="Arial" w:eastAsiaTheme="minorEastAsia" w:hAnsi="Arial" w:cs="Arial"/>
                <w:b/>
                <w:lang w:eastAsia="zh-CN"/>
              </w:rPr>
              <w:t xml:space="preserve"> to floods</w:t>
            </w:r>
          </w:p>
          <w:p w14:paraId="120840F5" w14:textId="77777777" w:rsidR="00766B17" w:rsidRDefault="00766B17" w:rsidP="001A0ADF">
            <w:pPr>
              <w:rPr>
                <w:rFonts w:ascii="Arial" w:eastAsiaTheme="minorEastAsia" w:hAnsi="Arial" w:cs="Arial"/>
                <w:b/>
                <w:lang w:eastAsia="zh-CN"/>
              </w:rPr>
            </w:pPr>
          </w:p>
          <w:p w14:paraId="03E3BDFE" w14:textId="350C30F5" w:rsidR="00766B17" w:rsidRPr="00BD40AF" w:rsidRDefault="00766B17" w:rsidP="001A0ADF">
            <w:pPr>
              <w:rPr>
                <w:rFonts w:ascii="Arial" w:eastAsiaTheme="minorEastAsia" w:hAnsi="Arial" w:cs="Arial"/>
                <w:b/>
                <w:lang w:eastAsia="zh-CN"/>
              </w:rPr>
            </w:pPr>
            <w:r>
              <w:rPr>
                <w:rFonts w:ascii="Arial" w:eastAsiaTheme="minorEastAsia" w:hAnsi="Arial" w:cs="Arial" w:hint="eastAsia"/>
                <w:b/>
                <w:lang w:eastAsia="zh-CN"/>
              </w:rPr>
              <w:t>(</w:t>
            </w:r>
            <w:r>
              <w:rPr>
                <w:rFonts w:ascii="Arial" w:eastAsiaTheme="minorEastAsia" w:hAnsi="Arial" w:cs="Arial"/>
                <w:b/>
                <w:lang w:eastAsia="zh-CN"/>
              </w:rPr>
              <w:t>Difficult)</w:t>
            </w:r>
          </w:p>
        </w:tc>
        <w:tc>
          <w:tcPr>
            <w:tcW w:w="950" w:type="pct"/>
            <w:shd w:val="clear" w:color="auto" w:fill="FFFFFF" w:themeFill="background1"/>
          </w:tcPr>
          <w:p w14:paraId="52FC6A5A" w14:textId="7A5D8D85" w:rsidR="00766B17" w:rsidRPr="009B4892" w:rsidRDefault="00766B17" w:rsidP="001A0ADF">
            <w:pPr>
              <w:rPr>
                <w:rFonts w:ascii="Arial" w:eastAsiaTheme="minorEastAsia" w:hAnsi="Arial" w:cs="Arial"/>
                <w:lang w:eastAsia="zh-CN"/>
              </w:rPr>
            </w:pPr>
            <w:r w:rsidRPr="009B4892">
              <w:rPr>
                <w:rFonts w:ascii="Arial" w:eastAsiaTheme="minorEastAsia" w:hAnsi="Arial" w:cs="Arial" w:hint="eastAsia"/>
                <w:b/>
                <w:color w:val="FF0000"/>
                <w:lang w:eastAsia="zh-CN"/>
              </w:rPr>
              <w:t>[</w:t>
            </w:r>
            <w:r>
              <w:rPr>
                <w:rFonts w:ascii="Arial" w:eastAsiaTheme="minorEastAsia" w:hAnsi="Arial" w:cs="Arial" w:hint="eastAsia"/>
                <w:b/>
                <w:color w:val="FF0000"/>
                <w:lang w:eastAsia="zh-CN"/>
              </w:rPr>
              <w:t>I/</w:t>
            </w:r>
            <w:r w:rsidRPr="009B4892">
              <w:rPr>
                <w:rFonts w:ascii="Arial" w:eastAsiaTheme="minorEastAsia" w:hAnsi="Arial" w:cs="Arial" w:hint="eastAsia"/>
                <w:b/>
                <w:color w:val="FF0000"/>
                <w:lang w:eastAsia="zh-CN"/>
              </w:rPr>
              <w:t>O]</w:t>
            </w:r>
            <w:r>
              <w:rPr>
                <w:rFonts w:ascii="Arial" w:eastAsiaTheme="minorEastAsia" w:hAnsi="Arial" w:cs="Arial"/>
                <w:b/>
                <w:color w:val="FF0000"/>
                <w:lang w:eastAsia="zh-CN"/>
              </w:rPr>
              <w:t xml:space="preserve"> </w:t>
            </w:r>
            <w:r w:rsidRPr="00C53A15">
              <w:rPr>
                <w:rFonts w:ascii="Arial" w:hAnsi="Arial" w:cs="Arial"/>
              </w:rPr>
              <w:t>(km)</w:t>
            </w:r>
          </w:p>
        </w:tc>
        <w:tc>
          <w:tcPr>
            <w:tcW w:w="746" w:type="pct"/>
            <w:shd w:val="clear" w:color="auto" w:fill="FFFFFF" w:themeFill="background1"/>
          </w:tcPr>
          <w:p w14:paraId="3888D790" w14:textId="77777777" w:rsidR="00766B17" w:rsidRPr="009B4892" w:rsidRDefault="00766B17" w:rsidP="001A0ADF">
            <w:pPr>
              <w:rPr>
                <w:rFonts w:ascii="Arial" w:eastAsiaTheme="minorEastAsia" w:hAnsi="Arial" w:cs="Arial"/>
                <w:lang w:eastAsia="zh-CN"/>
              </w:rPr>
            </w:pPr>
          </w:p>
        </w:tc>
        <w:tc>
          <w:tcPr>
            <w:tcW w:w="1835" w:type="pct"/>
            <w:shd w:val="clear" w:color="auto" w:fill="FFFFFF" w:themeFill="background1"/>
          </w:tcPr>
          <w:p w14:paraId="74C2731F" w14:textId="77777777" w:rsidR="00766B17" w:rsidRPr="00323170" w:rsidRDefault="00766B17" w:rsidP="001A0ADF">
            <w:pPr>
              <w:rPr>
                <w:rFonts w:ascii="Arial" w:eastAsiaTheme="minorEastAsia" w:hAnsi="Arial" w:cs="Arial"/>
                <w:b/>
                <w:bCs/>
                <w:lang w:eastAsia="zh-CN"/>
              </w:rPr>
            </w:pPr>
            <w:r>
              <w:rPr>
                <w:rFonts w:ascii="Arial" w:eastAsiaTheme="minorEastAsia" w:hAnsi="Arial" w:cs="Arial" w:hint="eastAsia"/>
                <w:b/>
                <w:bCs/>
                <w:lang w:eastAsia="zh-CN"/>
              </w:rPr>
              <w:t>[</w:t>
            </w:r>
            <w:r>
              <w:rPr>
                <w:rFonts w:ascii="Arial" w:eastAsiaTheme="minorEastAsia" w:hAnsi="Arial" w:cs="Arial"/>
                <w:b/>
                <w:bCs/>
                <w:lang w:eastAsia="zh-CN"/>
              </w:rPr>
              <w:t>No evidence from systematic review/meta-analysis/cohort study</w:t>
            </w:r>
            <w:r>
              <w:rPr>
                <w:rFonts w:ascii="Arial" w:eastAsiaTheme="minorEastAsia" w:hAnsi="Arial" w:cs="Arial" w:hint="eastAsia"/>
                <w:b/>
                <w:bCs/>
                <w:lang w:eastAsia="zh-CN"/>
              </w:rPr>
              <w:t>/</w:t>
            </w:r>
            <w:r>
              <w:rPr>
                <w:rFonts w:ascii="Arial" w:eastAsiaTheme="minorEastAsia" w:hAnsi="Arial" w:cs="Arial"/>
                <w:b/>
                <w:bCs/>
                <w:lang w:eastAsia="zh-CN"/>
              </w:rPr>
              <w:t>case-control study]</w:t>
            </w:r>
          </w:p>
        </w:tc>
        <w:tc>
          <w:tcPr>
            <w:tcW w:w="658" w:type="pct"/>
            <w:shd w:val="clear" w:color="auto" w:fill="FFFFFF" w:themeFill="background1"/>
          </w:tcPr>
          <w:p w14:paraId="62C754DC" w14:textId="77777777" w:rsidR="00766B17" w:rsidRPr="009B4892" w:rsidRDefault="00766B17" w:rsidP="001A0ADF">
            <w:pPr>
              <w:rPr>
                <w:rFonts w:ascii="Arial" w:hAnsi="Arial" w:cs="Arial"/>
              </w:rPr>
            </w:pPr>
            <w:r w:rsidRPr="009B4892">
              <w:rPr>
                <w:rFonts w:ascii="Arial" w:hAnsi="Arial" w:cs="Arial"/>
              </w:rPr>
              <w:t>Municipal management data</w:t>
            </w:r>
          </w:p>
        </w:tc>
      </w:tr>
      <w:tr w:rsidR="001A0ADF" w:rsidRPr="000232B6" w14:paraId="0C6ADF8C" w14:textId="77777777" w:rsidTr="0071233D">
        <w:trPr>
          <w:trHeight w:val="453"/>
        </w:trPr>
        <w:tc>
          <w:tcPr>
            <w:tcW w:w="5000" w:type="pct"/>
            <w:gridSpan w:val="5"/>
            <w:tcBorders>
              <w:top w:val="single" w:sz="4" w:space="0" w:color="FFFFFF" w:themeColor="background1"/>
            </w:tcBorders>
            <w:shd w:val="clear" w:color="auto" w:fill="BFBFBF" w:themeFill="background1" w:themeFillShade="BF"/>
          </w:tcPr>
          <w:p w14:paraId="561F5E20" w14:textId="06F6ECE1" w:rsidR="001A0ADF" w:rsidRPr="000232B6" w:rsidRDefault="00774EE9" w:rsidP="001A0ADF">
            <w:pPr>
              <w:rPr>
                <w:rFonts w:ascii="Arial" w:eastAsiaTheme="minorEastAsia" w:hAnsi="Arial" w:cs="Arial"/>
                <w:b/>
                <w:color w:val="FFFFFF" w:themeColor="background1"/>
                <w:sz w:val="32"/>
                <w:szCs w:val="32"/>
                <w:lang w:eastAsia="zh-CN"/>
              </w:rPr>
            </w:pPr>
            <w:r>
              <w:rPr>
                <w:rFonts w:ascii="Arial" w:eastAsiaTheme="minorEastAsia" w:hAnsi="Arial" w:cs="Arial"/>
                <w:b/>
                <w:color w:val="FFFFFF" w:themeColor="background1"/>
                <w:sz w:val="32"/>
                <w:szCs w:val="32"/>
                <w:lang w:eastAsia="zh-CN"/>
              </w:rPr>
              <w:t>D</w:t>
            </w:r>
            <w:r w:rsidR="001A0ADF" w:rsidRPr="000232B6">
              <w:rPr>
                <w:rFonts w:ascii="Arial" w:eastAsiaTheme="minorEastAsia" w:hAnsi="Arial" w:cs="Arial"/>
                <w:b/>
                <w:color w:val="FFFFFF" w:themeColor="background1"/>
                <w:sz w:val="32"/>
                <w:szCs w:val="32"/>
                <w:lang w:eastAsia="zh-CN"/>
              </w:rPr>
              <w:t xml:space="preserve">. </w:t>
            </w:r>
            <w:r w:rsidR="001A0ADF">
              <w:rPr>
                <w:rFonts w:ascii="Arial" w:eastAsiaTheme="minorEastAsia" w:hAnsi="Arial" w:cs="Arial"/>
                <w:b/>
                <w:color w:val="FFFFFF" w:themeColor="background1"/>
                <w:sz w:val="32"/>
                <w:szCs w:val="32"/>
                <w:lang w:eastAsia="zh-CN"/>
              </w:rPr>
              <w:t>Social</w:t>
            </w:r>
            <w:r w:rsidR="001A0ADF" w:rsidRPr="000232B6">
              <w:rPr>
                <w:rFonts w:ascii="Arial" w:eastAsiaTheme="minorEastAsia" w:hAnsi="Arial" w:cs="Arial"/>
                <w:b/>
                <w:color w:val="FFFFFF" w:themeColor="background1"/>
                <w:sz w:val="32"/>
                <w:szCs w:val="32"/>
                <w:lang w:eastAsia="zh-CN"/>
              </w:rPr>
              <w:t xml:space="preserve"> environment domains</w:t>
            </w:r>
          </w:p>
        </w:tc>
      </w:tr>
      <w:tr w:rsidR="001A0ADF" w:rsidRPr="009B4892" w14:paraId="73D3433E" w14:textId="77777777" w:rsidTr="0071233D">
        <w:trPr>
          <w:trHeight w:val="6303"/>
        </w:trPr>
        <w:tc>
          <w:tcPr>
            <w:tcW w:w="811" w:type="pct"/>
            <w:vMerge w:val="restart"/>
            <w:shd w:val="clear" w:color="auto" w:fill="FFFFFF" w:themeFill="background1"/>
          </w:tcPr>
          <w:p w14:paraId="3E312357" w14:textId="650C292A" w:rsidR="001A0ADF" w:rsidRDefault="001A0ADF" w:rsidP="001A0ADF">
            <w:pPr>
              <w:rPr>
                <w:rFonts w:ascii="Arial" w:eastAsiaTheme="minorEastAsia" w:hAnsi="Arial" w:cs="Arial"/>
                <w:b/>
                <w:lang w:eastAsia="zh-CN"/>
              </w:rPr>
            </w:pPr>
            <w:r w:rsidRPr="009B4892">
              <w:rPr>
                <w:rFonts w:ascii="Arial" w:eastAsiaTheme="minorEastAsia" w:hAnsi="Arial" w:cs="Arial"/>
                <w:b/>
                <w:lang w:eastAsia="zh-CN"/>
              </w:rPr>
              <w:t>2</w:t>
            </w:r>
            <w:r w:rsidR="00766B17">
              <w:rPr>
                <w:rFonts w:ascii="Arial" w:eastAsiaTheme="minorEastAsia" w:hAnsi="Arial" w:cs="Arial"/>
                <w:b/>
                <w:lang w:eastAsia="zh-CN"/>
              </w:rPr>
              <w:t>0</w:t>
            </w:r>
            <w:r w:rsidRPr="009B4892">
              <w:rPr>
                <w:rFonts w:ascii="Arial" w:eastAsiaTheme="minorEastAsia" w:hAnsi="Arial" w:cs="Arial"/>
                <w:b/>
                <w:lang w:eastAsia="zh-CN"/>
              </w:rPr>
              <w:t xml:space="preserve">. </w:t>
            </w:r>
          </w:p>
          <w:p w14:paraId="7E25A29C" w14:textId="77777777" w:rsidR="001A0ADF" w:rsidRDefault="001A0ADF" w:rsidP="001A0ADF">
            <w:pPr>
              <w:rPr>
                <w:rFonts w:ascii="Arial" w:eastAsiaTheme="minorEastAsia" w:hAnsi="Arial" w:cs="Arial"/>
                <w:b/>
                <w:lang w:eastAsia="zh-CN"/>
              </w:rPr>
            </w:pPr>
            <w:r w:rsidRPr="009B4892">
              <w:rPr>
                <w:rFonts w:ascii="Arial" w:eastAsiaTheme="minorEastAsia" w:hAnsi="Arial" w:cs="Arial"/>
                <w:b/>
                <w:lang w:eastAsia="zh-CN"/>
              </w:rPr>
              <w:t>Social structure of population</w:t>
            </w:r>
          </w:p>
          <w:p w14:paraId="04DC3961" w14:textId="77777777" w:rsidR="001A0ADF" w:rsidRDefault="001A0ADF" w:rsidP="001A0ADF">
            <w:pPr>
              <w:rPr>
                <w:rFonts w:ascii="Arial" w:eastAsiaTheme="minorEastAsia" w:hAnsi="Arial" w:cs="Arial"/>
                <w:b/>
                <w:lang w:eastAsia="zh-CN"/>
              </w:rPr>
            </w:pPr>
            <w:r w:rsidRPr="009B4892">
              <w:rPr>
                <w:rFonts w:ascii="Arial" w:eastAsiaTheme="minorEastAsia" w:hAnsi="Arial" w:cs="Arial"/>
                <w:b/>
                <w:lang w:eastAsia="zh-CN"/>
              </w:rPr>
              <w:t>——Residential segregation vs integration</w:t>
            </w:r>
          </w:p>
          <w:p w14:paraId="0F91F7B6" w14:textId="77777777" w:rsidR="001A0ADF" w:rsidRDefault="001A0ADF" w:rsidP="001A0ADF">
            <w:pPr>
              <w:rPr>
                <w:rFonts w:ascii="Arial" w:eastAsiaTheme="minorEastAsia" w:hAnsi="Arial" w:cs="Arial"/>
                <w:b/>
                <w:lang w:eastAsia="zh-CN"/>
              </w:rPr>
            </w:pPr>
          </w:p>
          <w:p w14:paraId="6DD8C0CE" w14:textId="2FBEF934" w:rsidR="001A0ADF" w:rsidRPr="009B4892" w:rsidRDefault="001A0ADF" w:rsidP="0071233D">
            <w:pPr>
              <w:rPr>
                <w:rFonts w:ascii="Arial" w:eastAsiaTheme="minorEastAsia" w:hAnsi="Arial" w:cs="Arial"/>
                <w:b/>
                <w:lang w:eastAsia="zh-CN"/>
              </w:rPr>
            </w:pPr>
            <w:r>
              <w:rPr>
                <w:rFonts w:ascii="Arial" w:eastAsiaTheme="minorEastAsia" w:hAnsi="Arial" w:cs="Arial" w:hint="eastAsia"/>
                <w:b/>
                <w:lang w:eastAsia="zh-CN"/>
              </w:rPr>
              <w:t>(</w:t>
            </w:r>
            <w:r>
              <w:rPr>
                <w:rFonts w:ascii="Arial" w:eastAsiaTheme="minorEastAsia" w:hAnsi="Arial" w:cs="Arial"/>
                <w:b/>
                <w:lang w:eastAsia="zh-CN"/>
              </w:rPr>
              <w:t>Difficult)</w:t>
            </w:r>
          </w:p>
        </w:tc>
        <w:tc>
          <w:tcPr>
            <w:tcW w:w="950" w:type="pct"/>
            <w:vMerge w:val="restart"/>
            <w:shd w:val="clear" w:color="auto" w:fill="FFFFFF" w:themeFill="background1"/>
          </w:tcPr>
          <w:p w14:paraId="2F6987D0" w14:textId="77777777" w:rsidR="001A0ADF" w:rsidRDefault="001A0ADF" w:rsidP="001A0ADF">
            <w:pPr>
              <w:rPr>
                <w:rFonts w:ascii="Arial" w:eastAsiaTheme="minorEastAsia" w:hAnsi="Arial" w:cs="Arial"/>
                <w:b/>
                <w:color w:val="FF0000"/>
                <w:lang w:eastAsia="zh-CN"/>
              </w:rPr>
            </w:pPr>
            <w:r w:rsidRPr="009B4892">
              <w:rPr>
                <w:rFonts w:ascii="Arial" w:eastAsiaTheme="minorEastAsia" w:hAnsi="Arial" w:cs="Arial" w:hint="eastAsia"/>
                <w:b/>
                <w:color w:val="FF0000"/>
                <w:lang w:eastAsia="zh-CN"/>
              </w:rPr>
              <w:t>[</w:t>
            </w:r>
            <w:r>
              <w:rPr>
                <w:rFonts w:ascii="Arial" w:eastAsiaTheme="minorEastAsia" w:hAnsi="Arial" w:cs="Arial"/>
                <w:b/>
                <w:color w:val="FF0000"/>
                <w:lang w:eastAsia="zh-CN"/>
              </w:rPr>
              <w:t>I</w:t>
            </w:r>
            <w:r w:rsidRPr="009B4892">
              <w:rPr>
                <w:rFonts w:ascii="Arial" w:eastAsiaTheme="minorEastAsia" w:hAnsi="Arial" w:cs="Arial" w:hint="eastAsia"/>
                <w:b/>
                <w:color w:val="FF0000"/>
                <w:lang w:eastAsia="zh-CN"/>
              </w:rPr>
              <w:t>]</w:t>
            </w:r>
            <w:r w:rsidRPr="009B4892">
              <w:rPr>
                <w:rFonts w:ascii="Arial" w:eastAsiaTheme="minorEastAsia" w:hAnsi="Arial" w:cs="Arial"/>
                <w:b/>
                <w:color w:val="FF0000"/>
                <w:lang w:eastAsia="zh-CN"/>
              </w:rPr>
              <w:t xml:space="preserve"> </w:t>
            </w:r>
          </w:p>
          <w:p w14:paraId="6F3541F7" w14:textId="77777777" w:rsidR="001A0ADF" w:rsidRDefault="007A4FD9" w:rsidP="001A0ADF">
            <w:pPr>
              <w:rPr>
                <w:rFonts w:ascii="Arial" w:eastAsiaTheme="minorEastAsia" w:hAnsi="Arial" w:cs="Arial"/>
                <w:bCs/>
                <w:color w:val="000000" w:themeColor="text1"/>
                <w:lang w:eastAsia="zh-CN"/>
              </w:rPr>
            </w:pPr>
            <w:r>
              <w:rPr>
                <w:rFonts w:ascii="Arial" w:eastAsiaTheme="minorEastAsia" w:hAnsi="Arial" w:cs="Arial"/>
                <w:bCs/>
                <w:color w:val="000000" w:themeColor="text1"/>
                <w:lang w:eastAsia="zh-CN"/>
              </w:rPr>
              <w:t xml:space="preserve">The presence of segregation from the aspect of </w:t>
            </w:r>
            <w:r w:rsidR="001A0ADF" w:rsidRPr="009B4892">
              <w:rPr>
                <w:rFonts w:ascii="Arial" w:eastAsiaTheme="minorEastAsia" w:hAnsi="Arial" w:cs="Arial"/>
                <w:bCs/>
                <w:color w:val="000000" w:themeColor="text1"/>
                <w:lang w:eastAsia="zh-CN"/>
              </w:rPr>
              <w:t>Eth</w:t>
            </w:r>
            <w:r w:rsidR="001A0ADF">
              <w:rPr>
                <w:rFonts w:ascii="Arial" w:eastAsiaTheme="minorEastAsia" w:hAnsi="Arial" w:cs="Arial"/>
                <w:bCs/>
                <w:color w:val="000000" w:themeColor="text1"/>
                <w:lang w:eastAsia="zh-CN"/>
              </w:rPr>
              <w:t>nicity/</w:t>
            </w:r>
            <w:r w:rsidR="001A0ADF">
              <w:rPr>
                <w:rFonts w:ascii="Arial" w:eastAsiaTheme="minorEastAsia" w:hAnsi="Arial" w:cs="Arial" w:hint="eastAsia"/>
                <w:bCs/>
                <w:color w:val="000000" w:themeColor="text1"/>
                <w:lang w:eastAsia="zh-CN"/>
              </w:rPr>
              <w:t>race,</w:t>
            </w:r>
            <w:r w:rsidR="001A0ADF">
              <w:rPr>
                <w:rFonts w:ascii="Arial" w:eastAsiaTheme="minorEastAsia" w:hAnsi="Arial" w:cs="Arial"/>
                <w:bCs/>
                <w:color w:val="000000" w:themeColor="text1"/>
                <w:lang w:eastAsia="zh-CN"/>
              </w:rPr>
              <w:t xml:space="preserve"> </w:t>
            </w:r>
            <w:r w:rsidR="001A0ADF" w:rsidRPr="009B4892">
              <w:rPr>
                <w:rFonts w:ascii="Arial" w:eastAsiaTheme="minorEastAsia" w:hAnsi="Arial" w:cs="Arial"/>
                <w:bCs/>
                <w:color w:val="000000" w:themeColor="text1"/>
                <w:lang w:eastAsia="zh-CN"/>
              </w:rPr>
              <w:t>income level (income distribution and poverty prevalence), employment rate, educational level, etc.</w:t>
            </w:r>
            <w:r w:rsidR="001A0ADF">
              <w:rPr>
                <w:rFonts w:ascii="Arial" w:eastAsiaTheme="minorEastAsia" w:hAnsi="Arial" w:cs="Arial"/>
                <w:bCs/>
                <w:color w:val="000000" w:themeColor="text1"/>
                <w:lang w:eastAsia="zh-CN"/>
              </w:rPr>
              <w:t xml:space="preserve"> in the neighborhood</w:t>
            </w:r>
          </w:p>
          <w:p w14:paraId="7E8BFC78" w14:textId="25C1F0B6" w:rsidR="007A4FD9" w:rsidRPr="007A4FD9" w:rsidRDefault="007A4FD9" w:rsidP="001A0ADF">
            <w:pPr>
              <w:rPr>
                <w:rFonts w:ascii="Arial" w:eastAsiaTheme="minorEastAsia" w:hAnsi="Arial" w:cs="Arial"/>
                <w:bCs/>
                <w:color w:val="FF0000"/>
                <w:lang w:eastAsia="zh-CN"/>
              </w:rPr>
            </w:pPr>
            <w:r w:rsidRPr="007A4FD9">
              <w:rPr>
                <w:rFonts w:ascii="Arial" w:eastAsiaTheme="minorEastAsia" w:hAnsi="Arial" w:cs="Arial" w:hint="eastAsia"/>
                <w:bCs/>
                <w:color w:val="000000" w:themeColor="text1"/>
                <w:lang w:eastAsia="zh-CN"/>
              </w:rPr>
              <w:t>(</w:t>
            </w:r>
            <w:r w:rsidRPr="007A4FD9">
              <w:rPr>
                <w:rFonts w:ascii="Arial" w:eastAsiaTheme="minorEastAsia" w:hAnsi="Arial" w:cs="Arial"/>
                <w:bCs/>
                <w:color w:val="000000" w:themeColor="text1"/>
                <w:lang w:eastAsia="zh-CN"/>
              </w:rPr>
              <w:t>Y/N)</w:t>
            </w:r>
          </w:p>
        </w:tc>
        <w:tc>
          <w:tcPr>
            <w:tcW w:w="746" w:type="pct"/>
            <w:shd w:val="clear" w:color="auto" w:fill="FFFFFF" w:themeFill="background1"/>
          </w:tcPr>
          <w:p w14:paraId="5B61737D" w14:textId="77777777" w:rsidR="001A0ADF" w:rsidRDefault="001A0ADF" w:rsidP="001A0ADF">
            <w:pPr>
              <w:rPr>
                <w:rFonts w:ascii="Arial" w:hAnsi="Arial" w:cs="Arial"/>
              </w:rPr>
            </w:pPr>
            <w:r>
              <w:rPr>
                <w:rFonts w:ascii="Arial" w:hAnsi="Arial" w:cs="Arial"/>
              </w:rPr>
              <w:t>P</w:t>
            </w:r>
            <w:r w:rsidRPr="004E4630">
              <w:rPr>
                <w:rFonts w:ascii="Arial" w:hAnsi="Arial" w:cs="Arial"/>
              </w:rPr>
              <w:t>regnancy outcomes</w:t>
            </w:r>
            <w:r>
              <w:rPr>
                <w:rFonts w:ascii="Arial" w:hAnsi="Arial" w:cs="Arial"/>
              </w:rPr>
              <w:t xml:space="preserve">, </w:t>
            </w:r>
            <w:r w:rsidRPr="004E4630">
              <w:rPr>
                <w:rFonts w:ascii="Arial" w:hAnsi="Arial" w:cs="Arial"/>
              </w:rPr>
              <w:t>mortality</w:t>
            </w:r>
            <w:r>
              <w:rPr>
                <w:rFonts w:ascii="Arial" w:hAnsi="Arial" w:cs="Arial"/>
              </w:rPr>
              <w:t>, etc.</w:t>
            </w:r>
          </w:p>
        </w:tc>
        <w:tc>
          <w:tcPr>
            <w:tcW w:w="1835" w:type="pct"/>
            <w:shd w:val="clear" w:color="auto" w:fill="FFFFFF" w:themeFill="background1"/>
          </w:tcPr>
          <w:p w14:paraId="449871D4" w14:textId="77777777" w:rsidR="001A0ADF" w:rsidRPr="00980288" w:rsidRDefault="001A0ADF" w:rsidP="001A0ADF">
            <w:pPr>
              <w:rPr>
                <w:rFonts w:ascii="Arial" w:hAnsi="Arial" w:cs="Arial"/>
                <w:b/>
                <w:bCs/>
              </w:rPr>
            </w:pPr>
            <w:r w:rsidRPr="004E4630">
              <w:rPr>
                <w:rFonts w:ascii="Arial" w:hAnsi="Arial" w:cs="Arial"/>
              </w:rPr>
              <w:t>Thirty-nine identified studies test an association between segregation and health outcomes. The health effects of segregation are relatively consistent, but complex. Isolation segregation is associated with poor pregnancy outcomes and increased mortality for blacks, but several studies report health-protective effects of living in clustered black neighborhoods net of social and economic isol</w:t>
            </w:r>
            <w:r w:rsidRPr="00980288">
              <w:rPr>
                <w:rFonts w:ascii="Arial" w:hAnsi="Arial" w:cs="Arial"/>
              </w:rPr>
              <w:t>ation (</w:t>
            </w:r>
            <w:r w:rsidRPr="00980288">
              <w:rPr>
                <w:rFonts w:ascii="Arial" w:hAnsi="Arial" w:cs="Arial"/>
                <w:color w:val="222222"/>
                <w:shd w:val="clear" w:color="auto" w:fill="FFFFFF"/>
              </w:rPr>
              <w:t>Kramer &amp; Hogue., 2009</w:t>
            </w:r>
            <w:r w:rsidRPr="00980288">
              <w:rPr>
                <w:rFonts w:ascii="Arial" w:hAnsi="Arial" w:cs="Arial"/>
              </w:rPr>
              <w:t>).</w:t>
            </w:r>
          </w:p>
          <w:p w14:paraId="2753AFAE" w14:textId="133DA556" w:rsidR="001A0ADF" w:rsidRPr="00323170" w:rsidRDefault="001A0ADF" w:rsidP="001A0ADF">
            <w:pPr>
              <w:rPr>
                <w:rFonts w:ascii="Arial" w:eastAsiaTheme="minorEastAsia" w:hAnsi="Arial" w:cs="Arial"/>
                <w:b/>
                <w:bCs/>
                <w:lang w:eastAsia="zh-CN"/>
              </w:rPr>
            </w:pPr>
            <w:r w:rsidRPr="00980288">
              <w:rPr>
                <w:rFonts w:ascii="Arial" w:eastAsiaTheme="minorEastAsia" w:hAnsi="Arial" w:cs="Arial" w:hint="eastAsia"/>
                <w:b/>
                <w:bCs/>
                <w:lang w:eastAsia="zh-CN"/>
              </w:rPr>
              <w:t>[</w:t>
            </w:r>
            <w:r>
              <w:rPr>
                <w:rFonts w:ascii="Arial" w:eastAsiaTheme="minorEastAsia" w:hAnsi="Arial" w:cs="Arial"/>
                <w:b/>
                <w:bCs/>
                <w:lang w:eastAsia="zh-CN"/>
              </w:rPr>
              <w:t>R</w:t>
            </w:r>
            <w:r w:rsidRPr="00980288">
              <w:rPr>
                <w:rFonts w:ascii="Arial" w:eastAsiaTheme="minorEastAsia" w:hAnsi="Arial" w:cs="Arial"/>
                <w:b/>
                <w:bCs/>
                <w:lang w:eastAsia="zh-CN"/>
              </w:rPr>
              <w:t>eview</w:t>
            </w:r>
            <w:r>
              <w:rPr>
                <w:rFonts w:ascii="Arial" w:eastAsiaTheme="minorEastAsia" w:hAnsi="Arial" w:cs="Arial"/>
                <w:b/>
                <w:bCs/>
                <w:lang w:eastAsia="zh-CN"/>
              </w:rPr>
              <w:t>, including</w:t>
            </w:r>
            <w:r w:rsidRPr="00BD6295">
              <w:rPr>
                <w:rFonts w:ascii="Arial" w:eastAsiaTheme="minorEastAsia" w:hAnsi="Arial" w:cs="Arial"/>
                <w:b/>
                <w:bCs/>
                <w:lang w:eastAsia="zh-CN"/>
              </w:rPr>
              <w:t xml:space="preserve"> 17 cross-sectional ecologic studies, 16 cross-sectional multilevel studies, 5 follow-up data, and 1 time-series cross-sectional ecologic design</w:t>
            </w:r>
            <w:r w:rsidRPr="00980288">
              <w:rPr>
                <w:rFonts w:ascii="Arial" w:eastAsiaTheme="minorEastAsia" w:hAnsi="Arial" w:cs="Arial"/>
                <w:b/>
                <w:bCs/>
                <w:lang w:eastAsia="zh-CN"/>
              </w:rPr>
              <w:t>]</w:t>
            </w:r>
          </w:p>
        </w:tc>
        <w:tc>
          <w:tcPr>
            <w:tcW w:w="658" w:type="pct"/>
            <w:vMerge w:val="restart"/>
            <w:shd w:val="clear" w:color="auto" w:fill="FFFFFF" w:themeFill="background1"/>
          </w:tcPr>
          <w:p w14:paraId="50875BA2" w14:textId="77777777" w:rsidR="001A0ADF" w:rsidRPr="009B4892" w:rsidRDefault="001A0ADF" w:rsidP="001A0ADF">
            <w:pPr>
              <w:rPr>
                <w:rFonts w:ascii="Arial" w:hAnsi="Arial" w:cs="Arial"/>
              </w:rPr>
            </w:pPr>
            <w:r>
              <w:rPr>
                <w:rFonts w:ascii="Arial" w:hAnsi="Arial" w:cs="Arial"/>
              </w:rPr>
              <w:t>Census</w:t>
            </w:r>
            <w:r w:rsidRPr="009B4892">
              <w:rPr>
                <w:rFonts w:ascii="Arial" w:hAnsi="Arial" w:cs="Arial"/>
              </w:rPr>
              <w:t xml:space="preserve"> data</w:t>
            </w:r>
          </w:p>
        </w:tc>
      </w:tr>
      <w:tr w:rsidR="001A0ADF" w:rsidRPr="009B4892" w14:paraId="17433772" w14:textId="77777777" w:rsidTr="0071233D">
        <w:trPr>
          <w:trHeight w:val="983"/>
        </w:trPr>
        <w:tc>
          <w:tcPr>
            <w:tcW w:w="811" w:type="pct"/>
            <w:vMerge/>
            <w:shd w:val="clear" w:color="auto" w:fill="FFFFFF" w:themeFill="background1"/>
          </w:tcPr>
          <w:p w14:paraId="02E9B3A1" w14:textId="77777777" w:rsidR="001A0ADF" w:rsidRPr="009B4892" w:rsidRDefault="001A0ADF" w:rsidP="001A0ADF">
            <w:pPr>
              <w:rPr>
                <w:rFonts w:ascii="Arial" w:eastAsiaTheme="minorEastAsia" w:hAnsi="Arial" w:cs="Arial"/>
                <w:b/>
                <w:lang w:eastAsia="zh-CN"/>
              </w:rPr>
            </w:pPr>
          </w:p>
        </w:tc>
        <w:tc>
          <w:tcPr>
            <w:tcW w:w="950" w:type="pct"/>
            <w:vMerge/>
            <w:shd w:val="clear" w:color="auto" w:fill="FFFFFF" w:themeFill="background1"/>
          </w:tcPr>
          <w:p w14:paraId="5A9CE574" w14:textId="77777777" w:rsidR="001A0ADF" w:rsidRPr="009B4892" w:rsidRDefault="001A0ADF" w:rsidP="001A0ADF">
            <w:pPr>
              <w:rPr>
                <w:rFonts w:ascii="Arial" w:eastAsiaTheme="minorEastAsia" w:hAnsi="Arial" w:cs="Arial"/>
                <w:b/>
                <w:color w:val="FF0000"/>
                <w:lang w:eastAsia="zh-CN"/>
              </w:rPr>
            </w:pPr>
          </w:p>
        </w:tc>
        <w:tc>
          <w:tcPr>
            <w:tcW w:w="746" w:type="pct"/>
            <w:shd w:val="clear" w:color="auto" w:fill="FFFFFF" w:themeFill="background1"/>
          </w:tcPr>
          <w:p w14:paraId="501B754C" w14:textId="700BE92D" w:rsidR="001A0ADF" w:rsidRPr="00CA3404" w:rsidRDefault="001A0ADF" w:rsidP="001A0ADF">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ow birth weight</w:t>
            </w:r>
          </w:p>
        </w:tc>
        <w:tc>
          <w:tcPr>
            <w:tcW w:w="1835" w:type="pct"/>
            <w:shd w:val="clear" w:color="auto" w:fill="FFFFFF" w:themeFill="background1"/>
          </w:tcPr>
          <w:p w14:paraId="51466953" w14:textId="77777777" w:rsidR="001A0ADF" w:rsidRDefault="001A0ADF" w:rsidP="001A0ADF">
            <w:pPr>
              <w:rPr>
                <w:rFonts w:ascii="Arial" w:hAnsi="Arial" w:cs="Arial"/>
              </w:rPr>
            </w:pPr>
            <w:r w:rsidRPr="00CA3404">
              <w:rPr>
                <w:rFonts w:ascii="Arial" w:hAnsi="Arial" w:cs="Arial"/>
              </w:rPr>
              <w:t xml:space="preserve">Forty-two articles examined associations between segregation and adverse birth outcomes among Black and White mothers separately. Meta-analyses showed that among Black mothers, exposure was associated with increased risk of preterm birth (OR = 1.17, 95% CI = 1.10, 1.26), and low birth weight (OR = 1.13, 95% CI=1.06, 1.21), and Black racial composition was associated with increased risk of </w:t>
            </w:r>
            <w:r w:rsidRPr="00CA3404">
              <w:rPr>
                <w:rFonts w:ascii="Arial" w:hAnsi="Arial" w:cs="Arial"/>
              </w:rPr>
              <w:lastRenderedPageBreak/>
              <w:t>preterm birth (OR = 1.20, 95% CI=1.05, 1.37), among those living in most- compared to least-segregated neighborhoods. Few studies were conducted among White mothers and only exposure was associated with increased risk of preterm birth and low birth weight</w:t>
            </w:r>
            <w:r>
              <w:rPr>
                <w:rFonts w:ascii="Arial" w:hAnsi="Arial" w:cs="Arial"/>
              </w:rPr>
              <w:t xml:space="preserve"> (</w:t>
            </w:r>
            <w:proofErr w:type="spellStart"/>
            <w:r w:rsidRPr="004E4222">
              <w:rPr>
                <w:rFonts w:ascii="Arial" w:hAnsi="Arial" w:cs="Arial"/>
              </w:rPr>
              <w:t>Mehra</w:t>
            </w:r>
            <w:proofErr w:type="spellEnd"/>
            <w:r w:rsidRPr="004E4222">
              <w:rPr>
                <w:rFonts w:ascii="Arial" w:hAnsi="Arial" w:cs="Arial"/>
              </w:rPr>
              <w:t xml:space="preserve"> et al., 2017</w:t>
            </w:r>
            <w:r>
              <w:rPr>
                <w:rFonts w:ascii="Arial" w:hAnsi="Arial" w:cs="Arial"/>
              </w:rPr>
              <w:t>)</w:t>
            </w:r>
            <w:r w:rsidRPr="00CA3404">
              <w:rPr>
                <w:rFonts w:ascii="Arial" w:hAnsi="Arial" w:cs="Arial"/>
              </w:rPr>
              <w:t>.</w:t>
            </w:r>
          </w:p>
          <w:p w14:paraId="486FD381" w14:textId="3EFC8DDD" w:rsidR="001A0ADF" w:rsidRPr="004E4630" w:rsidRDefault="001A0ADF" w:rsidP="001A0ADF">
            <w:pPr>
              <w:rPr>
                <w:rFonts w:ascii="Arial" w:hAnsi="Arial" w:cs="Arial"/>
              </w:rPr>
            </w:pPr>
            <w:r w:rsidRPr="00980288">
              <w:rPr>
                <w:rFonts w:ascii="Arial" w:eastAsiaTheme="minorEastAsia" w:hAnsi="Arial" w:cs="Arial" w:hint="eastAsia"/>
                <w:b/>
                <w:bCs/>
                <w:lang w:eastAsia="zh-CN"/>
              </w:rPr>
              <w:t>[</w:t>
            </w:r>
            <w:r>
              <w:rPr>
                <w:rFonts w:ascii="Arial" w:eastAsiaTheme="minorEastAsia" w:hAnsi="Arial" w:cs="Arial"/>
                <w:b/>
                <w:bCs/>
                <w:lang w:eastAsia="zh-CN"/>
              </w:rPr>
              <w:t>S</w:t>
            </w:r>
            <w:r>
              <w:rPr>
                <w:rFonts w:ascii="Arial" w:eastAsiaTheme="minorEastAsia" w:hAnsi="Arial" w:cs="Arial" w:hint="eastAsia"/>
                <w:b/>
                <w:bCs/>
                <w:lang w:eastAsia="zh-CN"/>
              </w:rPr>
              <w:t>ystematic</w:t>
            </w:r>
            <w:r>
              <w:rPr>
                <w:rFonts w:ascii="Arial" w:eastAsiaTheme="minorEastAsia" w:hAnsi="Arial" w:cs="Arial"/>
                <w:b/>
                <w:bCs/>
                <w:lang w:eastAsia="zh-CN"/>
              </w:rPr>
              <w:t xml:space="preserve"> r</w:t>
            </w:r>
            <w:r w:rsidRPr="00980288">
              <w:rPr>
                <w:rFonts w:ascii="Arial" w:eastAsiaTheme="minorEastAsia" w:hAnsi="Arial" w:cs="Arial"/>
                <w:b/>
                <w:bCs/>
                <w:lang w:eastAsia="zh-CN"/>
              </w:rPr>
              <w:t>eview</w:t>
            </w:r>
            <w:r>
              <w:rPr>
                <w:rFonts w:ascii="Arial" w:eastAsiaTheme="minorEastAsia" w:hAnsi="Arial" w:cs="Arial"/>
                <w:b/>
                <w:bCs/>
                <w:lang w:eastAsia="zh-CN"/>
              </w:rPr>
              <w:t>, including</w:t>
            </w:r>
            <w:r w:rsidRPr="00BD6295">
              <w:rPr>
                <w:rFonts w:ascii="Arial" w:eastAsiaTheme="minorEastAsia" w:hAnsi="Arial" w:cs="Arial"/>
                <w:b/>
                <w:bCs/>
                <w:lang w:eastAsia="zh-CN"/>
              </w:rPr>
              <w:t xml:space="preserve"> </w:t>
            </w:r>
            <w:r w:rsidRPr="004E4222">
              <w:rPr>
                <w:rFonts w:ascii="Arial" w:eastAsiaTheme="minorEastAsia" w:hAnsi="Arial" w:cs="Arial"/>
                <w:b/>
                <w:bCs/>
                <w:lang w:eastAsia="zh-CN"/>
              </w:rPr>
              <w:t>42 articles examined associations between segregation and adverse birth outcomes among Black and White mothers separately</w:t>
            </w:r>
            <w:r w:rsidRPr="00980288">
              <w:rPr>
                <w:rFonts w:ascii="Arial" w:eastAsiaTheme="minorEastAsia" w:hAnsi="Arial" w:cs="Arial"/>
                <w:b/>
                <w:bCs/>
                <w:lang w:eastAsia="zh-CN"/>
              </w:rPr>
              <w:t>]</w:t>
            </w:r>
          </w:p>
        </w:tc>
        <w:tc>
          <w:tcPr>
            <w:tcW w:w="658" w:type="pct"/>
            <w:vMerge/>
            <w:shd w:val="clear" w:color="auto" w:fill="FFFFFF" w:themeFill="background1"/>
          </w:tcPr>
          <w:p w14:paraId="0511CF1D" w14:textId="77777777" w:rsidR="001A0ADF" w:rsidRDefault="001A0ADF" w:rsidP="001A0ADF">
            <w:pPr>
              <w:rPr>
                <w:rFonts w:ascii="Arial" w:hAnsi="Arial" w:cs="Arial"/>
              </w:rPr>
            </w:pPr>
          </w:p>
        </w:tc>
      </w:tr>
      <w:tr w:rsidR="001A0ADF" w:rsidRPr="009B4892" w14:paraId="05720520" w14:textId="77777777" w:rsidTr="0071233D">
        <w:trPr>
          <w:trHeight w:val="983"/>
        </w:trPr>
        <w:tc>
          <w:tcPr>
            <w:tcW w:w="811" w:type="pct"/>
            <w:vMerge/>
            <w:shd w:val="clear" w:color="auto" w:fill="FFFFFF" w:themeFill="background1"/>
          </w:tcPr>
          <w:p w14:paraId="778A565F" w14:textId="77777777" w:rsidR="001A0ADF" w:rsidRPr="009B4892" w:rsidRDefault="001A0ADF" w:rsidP="001A0ADF">
            <w:pPr>
              <w:rPr>
                <w:rFonts w:ascii="Arial" w:eastAsiaTheme="minorEastAsia" w:hAnsi="Arial" w:cs="Arial"/>
                <w:b/>
                <w:lang w:eastAsia="zh-CN"/>
              </w:rPr>
            </w:pPr>
          </w:p>
        </w:tc>
        <w:tc>
          <w:tcPr>
            <w:tcW w:w="950" w:type="pct"/>
            <w:vMerge/>
            <w:shd w:val="clear" w:color="auto" w:fill="FFFFFF" w:themeFill="background1"/>
          </w:tcPr>
          <w:p w14:paraId="11207087" w14:textId="77777777" w:rsidR="001A0ADF" w:rsidRPr="009B4892" w:rsidRDefault="001A0ADF" w:rsidP="001A0ADF">
            <w:pPr>
              <w:rPr>
                <w:rFonts w:ascii="Arial" w:eastAsiaTheme="minorEastAsia" w:hAnsi="Arial" w:cs="Arial"/>
                <w:b/>
                <w:color w:val="FF0000"/>
                <w:lang w:eastAsia="zh-CN"/>
              </w:rPr>
            </w:pPr>
          </w:p>
        </w:tc>
        <w:tc>
          <w:tcPr>
            <w:tcW w:w="746" w:type="pct"/>
            <w:shd w:val="clear" w:color="auto" w:fill="FFFFFF" w:themeFill="background1"/>
          </w:tcPr>
          <w:p w14:paraId="2489A1D1" w14:textId="3044D49A" w:rsidR="001A0ADF" w:rsidRDefault="001A0ADF" w:rsidP="001A0ADF">
            <w:pPr>
              <w:rPr>
                <w:rFonts w:ascii="Arial" w:eastAsiaTheme="minorEastAsia" w:hAnsi="Arial" w:cs="Arial"/>
                <w:lang w:eastAsia="zh-CN"/>
              </w:rPr>
            </w:pPr>
            <w:r w:rsidRPr="00486F34">
              <w:rPr>
                <w:rFonts w:ascii="Arial" w:hAnsi="Arial" w:cs="Arial"/>
              </w:rPr>
              <w:t>Cardiometabolic risk</w:t>
            </w:r>
          </w:p>
        </w:tc>
        <w:tc>
          <w:tcPr>
            <w:tcW w:w="1835" w:type="pct"/>
            <w:shd w:val="clear" w:color="auto" w:fill="FFFFFF" w:themeFill="background1"/>
          </w:tcPr>
          <w:p w14:paraId="533EDCA6" w14:textId="1D69AB9A" w:rsidR="001A0ADF" w:rsidRPr="00486F34" w:rsidRDefault="001A0ADF" w:rsidP="001A0ADF">
            <w:pPr>
              <w:rPr>
                <w:rFonts w:ascii="Arial" w:hAnsi="Arial" w:cs="Arial"/>
              </w:rPr>
            </w:pPr>
            <w:r w:rsidRPr="00486F34">
              <w:rPr>
                <w:rFonts w:ascii="Arial" w:hAnsi="Arial" w:cs="Arial"/>
              </w:rPr>
              <w:t>Associations of segregation with cardiometabolic risk (CMR) among blacks remained (high vs low segregation: mean difference 0.17 SD units, 95% CI 0.02 to 0.32; medium vs low segregation: mean difference 0.18 SD units, 95% CI 0.03 to 0.33) (Mayne et al., 2019).</w:t>
            </w:r>
          </w:p>
          <w:p w14:paraId="4F11A04C" w14:textId="1F8A72FA" w:rsidR="001A0ADF" w:rsidRPr="00486F34" w:rsidRDefault="001A0ADF" w:rsidP="001A0ADF">
            <w:pPr>
              <w:rPr>
                <w:rFonts w:ascii="Arial" w:hAnsi="Arial" w:cs="Arial"/>
                <w:b/>
                <w:bCs/>
              </w:rPr>
            </w:pPr>
            <w:r w:rsidRPr="00486F34">
              <w:rPr>
                <w:rFonts w:ascii="Arial" w:hAnsi="Arial" w:cs="Arial" w:hint="eastAsia"/>
                <w:b/>
                <w:bCs/>
              </w:rPr>
              <w:t>[</w:t>
            </w:r>
            <w:r w:rsidRPr="00486F34">
              <w:rPr>
                <w:rFonts w:ascii="Arial" w:hAnsi="Arial" w:cs="Arial"/>
                <w:b/>
                <w:bCs/>
              </w:rPr>
              <w:t>Cohort study, 5015 participants, USA]</w:t>
            </w:r>
          </w:p>
        </w:tc>
        <w:tc>
          <w:tcPr>
            <w:tcW w:w="658" w:type="pct"/>
            <w:vMerge/>
            <w:shd w:val="clear" w:color="auto" w:fill="FFFFFF" w:themeFill="background1"/>
          </w:tcPr>
          <w:p w14:paraId="723F677C" w14:textId="77777777" w:rsidR="001A0ADF" w:rsidRDefault="001A0ADF" w:rsidP="001A0ADF">
            <w:pPr>
              <w:rPr>
                <w:rFonts w:ascii="Arial" w:hAnsi="Arial" w:cs="Arial"/>
              </w:rPr>
            </w:pPr>
          </w:p>
        </w:tc>
      </w:tr>
      <w:tr w:rsidR="001A0ADF" w:rsidRPr="009B4892" w14:paraId="624E7DF7" w14:textId="77777777" w:rsidTr="0071233D">
        <w:trPr>
          <w:trHeight w:val="246"/>
        </w:trPr>
        <w:tc>
          <w:tcPr>
            <w:tcW w:w="811" w:type="pct"/>
            <w:vMerge w:val="restart"/>
            <w:shd w:val="clear" w:color="auto" w:fill="FFFFFF" w:themeFill="background1"/>
          </w:tcPr>
          <w:p w14:paraId="0AC7A939" w14:textId="3381AE28" w:rsidR="001A0ADF" w:rsidRPr="00B105DF" w:rsidRDefault="001A0ADF" w:rsidP="001A0ADF">
            <w:pPr>
              <w:rPr>
                <w:rFonts w:ascii="Arial" w:eastAsiaTheme="minorEastAsia" w:hAnsi="Arial" w:cs="Arial"/>
                <w:b/>
                <w:lang w:eastAsia="zh-CN"/>
              </w:rPr>
            </w:pPr>
            <w:r w:rsidRPr="00B105DF">
              <w:rPr>
                <w:rFonts w:ascii="Arial" w:eastAsiaTheme="minorEastAsia" w:hAnsi="Arial" w:cs="Arial"/>
                <w:b/>
                <w:lang w:eastAsia="zh-CN"/>
              </w:rPr>
              <w:t>2</w:t>
            </w:r>
            <w:r w:rsidR="00766B17">
              <w:rPr>
                <w:rFonts w:ascii="Arial" w:eastAsiaTheme="minorEastAsia" w:hAnsi="Arial" w:cs="Arial"/>
                <w:b/>
                <w:lang w:eastAsia="zh-CN"/>
              </w:rPr>
              <w:t>1</w:t>
            </w:r>
            <w:r w:rsidRPr="00B105DF">
              <w:rPr>
                <w:rFonts w:ascii="Arial" w:eastAsiaTheme="minorEastAsia" w:hAnsi="Arial" w:cs="Arial"/>
                <w:b/>
                <w:lang w:eastAsia="zh-CN"/>
              </w:rPr>
              <w:t xml:space="preserve">. </w:t>
            </w:r>
            <w:r w:rsidRPr="00B105DF">
              <w:rPr>
                <w:rFonts w:ascii="Arial" w:eastAsiaTheme="minorEastAsia" w:hAnsi="Arial" w:cs="Arial" w:hint="eastAsia"/>
                <w:b/>
                <w:lang w:eastAsia="zh-CN"/>
              </w:rPr>
              <w:t>P</w:t>
            </w:r>
            <w:r w:rsidRPr="00B105DF">
              <w:rPr>
                <w:rFonts w:ascii="Arial" w:eastAsiaTheme="minorEastAsia" w:hAnsi="Arial" w:cs="Arial"/>
                <w:b/>
                <w:lang w:eastAsia="zh-CN"/>
              </w:rPr>
              <w:t>opulation density</w:t>
            </w:r>
          </w:p>
          <w:p w14:paraId="28B3A163" w14:textId="77777777" w:rsidR="001A0ADF" w:rsidRPr="00B105DF" w:rsidRDefault="001A0ADF" w:rsidP="001A0ADF">
            <w:pPr>
              <w:rPr>
                <w:rFonts w:ascii="Arial" w:eastAsiaTheme="minorEastAsia" w:hAnsi="Arial" w:cs="Arial"/>
                <w:b/>
                <w:lang w:eastAsia="zh-CN"/>
              </w:rPr>
            </w:pPr>
          </w:p>
          <w:p w14:paraId="3ED07267" w14:textId="4C6AFD55" w:rsidR="001A0ADF" w:rsidRPr="00B105DF" w:rsidRDefault="001A0ADF" w:rsidP="0071233D">
            <w:pPr>
              <w:rPr>
                <w:rFonts w:ascii="Arial" w:eastAsiaTheme="minorEastAsia" w:hAnsi="Arial" w:cs="Arial"/>
                <w:b/>
                <w:lang w:eastAsia="zh-CN"/>
              </w:rPr>
            </w:pPr>
            <w:r w:rsidRPr="00B105DF">
              <w:rPr>
                <w:rFonts w:ascii="Arial" w:eastAsiaTheme="minorEastAsia" w:hAnsi="Arial" w:cs="Arial" w:hint="eastAsia"/>
                <w:b/>
                <w:lang w:eastAsia="zh-CN"/>
              </w:rPr>
              <w:t>(</w:t>
            </w:r>
            <w:r w:rsidRPr="00B105DF">
              <w:rPr>
                <w:rFonts w:ascii="Arial" w:eastAsiaTheme="minorEastAsia" w:hAnsi="Arial" w:cs="Arial"/>
                <w:b/>
                <w:lang w:eastAsia="zh-CN"/>
              </w:rPr>
              <w:t>Difficult)</w:t>
            </w:r>
          </w:p>
        </w:tc>
        <w:tc>
          <w:tcPr>
            <w:tcW w:w="950" w:type="pct"/>
            <w:vMerge w:val="restart"/>
            <w:shd w:val="clear" w:color="auto" w:fill="FFFFFF" w:themeFill="background1"/>
          </w:tcPr>
          <w:p w14:paraId="5DC19EA6" w14:textId="77777777" w:rsidR="001A0ADF" w:rsidRPr="00B105DF" w:rsidRDefault="001A0ADF" w:rsidP="001A0ADF">
            <w:pPr>
              <w:rPr>
                <w:rFonts w:ascii="Arial" w:eastAsiaTheme="minorEastAsia" w:hAnsi="Arial" w:cs="Arial"/>
                <w:bCs/>
                <w:color w:val="000000" w:themeColor="text1"/>
                <w:lang w:eastAsia="zh-CN"/>
              </w:rPr>
            </w:pPr>
            <w:r w:rsidRPr="00B105DF">
              <w:rPr>
                <w:rFonts w:ascii="Arial" w:eastAsiaTheme="minorEastAsia" w:hAnsi="Arial" w:cs="Arial" w:hint="eastAsia"/>
                <w:b/>
                <w:color w:val="FF0000"/>
                <w:lang w:eastAsia="zh-CN"/>
              </w:rPr>
              <w:t>[</w:t>
            </w:r>
            <w:r w:rsidRPr="00B105DF">
              <w:rPr>
                <w:rFonts w:ascii="Arial" w:eastAsiaTheme="minorEastAsia" w:hAnsi="Arial" w:cs="Arial"/>
                <w:b/>
                <w:color w:val="FF0000"/>
                <w:lang w:eastAsia="zh-CN"/>
              </w:rPr>
              <w:t>I]</w:t>
            </w:r>
            <w:r w:rsidRPr="00B105DF">
              <w:rPr>
                <w:rFonts w:ascii="Arial" w:eastAsiaTheme="minorEastAsia" w:hAnsi="Arial" w:cs="Arial"/>
                <w:bCs/>
                <w:color w:val="000000" w:themeColor="text1"/>
                <w:lang w:eastAsia="zh-CN"/>
              </w:rPr>
              <w:t xml:space="preserve"> </w:t>
            </w:r>
          </w:p>
          <w:p w14:paraId="67F04036" w14:textId="77777777" w:rsidR="001A0ADF" w:rsidRPr="00B105DF" w:rsidRDefault="001A0ADF" w:rsidP="001A0ADF">
            <w:pPr>
              <w:rPr>
                <w:rFonts w:ascii="Arial" w:eastAsiaTheme="minorEastAsia" w:hAnsi="Arial" w:cs="Arial"/>
                <w:bCs/>
                <w:color w:val="000000" w:themeColor="text1"/>
                <w:lang w:eastAsia="zh-CN"/>
              </w:rPr>
            </w:pPr>
            <w:r w:rsidRPr="00B105DF">
              <w:rPr>
                <w:rFonts w:ascii="Arial" w:eastAsiaTheme="minorEastAsia" w:hAnsi="Arial" w:cs="Arial"/>
                <w:bCs/>
                <w:color w:val="000000" w:themeColor="text1"/>
                <w:lang w:eastAsia="zh-CN"/>
              </w:rPr>
              <w:t>The total population proportion by the area of the neighborhood</w:t>
            </w:r>
          </w:p>
          <w:p w14:paraId="06DC45C4" w14:textId="77777777" w:rsidR="001A0ADF" w:rsidRPr="00B105DF" w:rsidRDefault="001A0ADF" w:rsidP="001A0ADF">
            <w:pPr>
              <w:rPr>
                <w:rFonts w:ascii="Arial" w:eastAsiaTheme="minorEastAsia" w:hAnsi="Arial" w:cs="Arial"/>
                <w:bCs/>
                <w:color w:val="000000" w:themeColor="text1"/>
                <w:lang w:eastAsia="zh-CN"/>
              </w:rPr>
            </w:pPr>
            <w:r w:rsidRPr="00B105DF">
              <w:rPr>
                <w:rFonts w:ascii="Arial" w:eastAsiaTheme="minorEastAsia" w:hAnsi="Arial" w:cs="Arial" w:hint="eastAsia"/>
                <w:lang w:eastAsia="zh-CN"/>
              </w:rPr>
              <w:t>(</w:t>
            </w:r>
            <w:r w:rsidRPr="00B105DF">
              <w:rPr>
                <w:rFonts w:ascii="Arial" w:eastAsiaTheme="minorEastAsia" w:hAnsi="Arial" w:cs="Arial"/>
                <w:lang w:eastAsia="zh-CN"/>
              </w:rPr>
              <w:t>population/km</w:t>
            </w:r>
            <w:r w:rsidRPr="00B105DF">
              <w:rPr>
                <w:rFonts w:ascii="Arial" w:eastAsiaTheme="minorEastAsia" w:hAnsi="Arial" w:cs="Arial"/>
                <w:vertAlign w:val="superscript"/>
                <w:lang w:eastAsia="zh-CN"/>
              </w:rPr>
              <w:t>2</w:t>
            </w:r>
            <w:r w:rsidRPr="00B105DF">
              <w:rPr>
                <w:rFonts w:ascii="Arial" w:eastAsiaTheme="minorEastAsia" w:hAnsi="Arial" w:cs="Arial"/>
                <w:lang w:eastAsia="zh-CN"/>
              </w:rPr>
              <w:t>)</w:t>
            </w:r>
          </w:p>
        </w:tc>
        <w:tc>
          <w:tcPr>
            <w:tcW w:w="746" w:type="pct"/>
            <w:shd w:val="clear" w:color="auto" w:fill="FFFFFF" w:themeFill="background1"/>
          </w:tcPr>
          <w:p w14:paraId="4B6D2421" w14:textId="77777777" w:rsidR="001A0ADF" w:rsidRPr="00B105DF" w:rsidRDefault="001A0ADF" w:rsidP="001A0ADF">
            <w:pPr>
              <w:rPr>
                <w:rFonts w:ascii="Arial" w:eastAsiaTheme="minorEastAsia" w:hAnsi="Arial" w:cs="Arial"/>
                <w:lang w:eastAsia="zh-CN"/>
              </w:rPr>
            </w:pPr>
            <w:r>
              <w:rPr>
                <w:rFonts w:ascii="Arial" w:hAnsi="Arial" w:cs="Arial"/>
              </w:rPr>
              <w:t>T</w:t>
            </w:r>
            <w:r w:rsidRPr="00984105">
              <w:rPr>
                <w:rFonts w:ascii="Arial" w:hAnsi="Arial" w:cs="Arial"/>
              </w:rPr>
              <w:t>raffic crash</w:t>
            </w:r>
          </w:p>
        </w:tc>
        <w:tc>
          <w:tcPr>
            <w:tcW w:w="1835" w:type="pct"/>
            <w:shd w:val="clear" w:color="auto" w:fill="FFFFFF" w:themeFill="background1"/>
          </w:tcPr>
          <w:p w14:paraId="350FDB1C" w14:textId="77777777" w:rsidR="001A0ADF" w:rsidRDefault="001A0ADF" w:rsidP="001A0ADF">
            <w:pPr>
              <w:rPr>
                <w:rFonts w:ascii="Arial" w:hAnsi="Arial" w:cs="Arial"/>
              </w:rPr>
            </w:pPr>
            <w:r w:rsidRPr="00984105">
              <w:rPr>
                <w:rFonts w:ascii="Arial" w:hAnsi="Arial" w:cs="Arial"/>
              </w:rPr>
              <w:t>In 6 of the 15 studies, the frequency of pedestrian traffic crashes and the population density were assessed. Several independent variables, such as population, population density and log of population density were used. In 5 studies, the correlation of frequency of pedestrian traffic crashes and the mentioned independent variables was statistically significant. In a study, the significance level was reported to be higher than that in other studies (P &lt; 0.0001)</w:t>
            </w:r>
            <w:r>
              <w:rPr>
                <w:rFonts w:ascii="Arial" w:hAnsi="Arial" w:cs="Arial"/>
              </w:rPr>
              <w:t xml:space="preserve"> (</w:t>
            </w:r>
            <w:hyperlink r:id="rId10" w:history="1">
              <w:r w:rsidRPr="00984105">
                <w:rPr>
                  <w:rFonts w:ascii="Arial" w:hAnsi="Arial" w:cs="Arial"/>
                </w:rPr>
                <w:t>Moradi</w:t>
              </w:r>
            </w:hyperlink>
            <w:r w:rsidRPr="00984105">
              <w:rPr>
                <w:rFonts w:ascii="Arial" w:hAnsi="Arial" w:cs="Arial"/>
              </w:rPr>
              <w:t xml:space="preserve"> et al., 2016</w:t>
            </w:r>
            <w:r>
              <w:rPr>
                <w:rFonts w:ascii="Arial" w:hAnsi="Arial" w:cs="Arial"/>
              </w:rPr>
              <w:t>)</w:t>
            </w:r>
            <w:r w:rsidRPr="00984105">
              <w:rPr>
                <w:rFonts w:ascii="Arial" w:hAnsi="Arial" w:cs="Arial"/>
              </w:rPr>
              <w:t>.</w:t>
            </w:r>
          </w:p>
          <w:p w14:paraId="3C5581D6" w14:textId="483E2378" w:rsidR="001A0ADF" w:rsidRPr="00984105" w:rsidRDefault="001A0ADF" w:rsidP="001A0ADF">
            <w:pPr>
              <w:rPr>
                <w:rFonts w:ascii="Arial" w:eastAsiaTheme="minorEastAsia" w:hAnsi="Arial" w:cs="Arial"/>
                <w:b/>
                <w:bCs/>
                <w:lang w:eastAsia="zh-CN"/>
              </w:rPr>
            </w:pPr>
            <w:r w:rsidRPr="00984105">
              <w:rPr>
                <w:rFonts w:ascii="Arial" w:eastAsiaTheme="minorEastAsia" w:hAnsi="Arial" w:cs="Arial" w:hint="eastAsia"/>
                <w:b/>
                <w:bCs/>
                <w:lang w:eastAsia="zh-CN"/>
              </w:rPr>
              <w:t>[</w:t>
            </w:r>
            <w:r w:rsidR="00CA53E0">
              <w:rPr>
                <w:rFonts w:ascii="Arial" w:eastAsiaTheme="minorEastAsia" w:hAnsi="Arial" w:cs="Arial"/>
                <w:b/>
                <w:bCs/>
                <w:lang w:eastAsia="zh-CN"/>
              </w:rPr>
              <w:t>S</w:t>
            </w:r>
            <w:r w:rsidRPr="00984105">
              <w:rPr>
                <w:rFonts w:ascii="Arial" w:eastAsiaTheme="minorEastAsia" w:hAnsi="Arial" w:cs="Arial"/>
                <w:b/>
                <w:bCs/>
                <w:lang w:eastAsia="zh-CN"/>
              </w:rPr>
              <w:t>ystematic review</w:t>
            </w:r>
            <w:r w:rsidR="00451E76">
              <w:rPr>
                <w:rFonts w:ascii="Arial" w:eastAsiaTheme="minorEastAsia" w:hAnsi="Arial" w:cs="Arial"/>
                <w:b/>
                <w:bCs/>
                <w:lang w:eastAsia="zh-CN"/>
              </w:rPr>
              <w:t xml:space="preserve">, including </w:t>
            </w:r>
            <w:r w:rsidR="00451E76" w:rsidRPr="00984105">
              <w:rPr>
                <w:rFonts w:ascii="Arial" w:eastAsiaTheme="minorEastAsia" w:hAnsi="Arial" w:cs="Arial"/>
                <w:b/>
                <w:bCs/>
                <w:lang w:eastAsia="zh-CN"/>
              </w:rPr>
              <w:t>15 observational studies</w:t>
            </w:r>
            <w:r w:rsidRPr="00984105">
              <w:rPr>
                <w:rFonts w:ascii="Arial" w:eastAsiaTheme="minorEastAsia" w:hAnsi="Arial" w:cs="Arial"/>
                <w:b/>
                <w:bCs/>
                <w:lang w:eastAsia="zh-CN"/>
              </w:rPr>
              <w:t>]</w:t>
            </w:r>
          </w:p>
        </w:tc>
        <w:tc>
          <w:tcPr>
            <w:tcW w:w="658" w:type="pct"/>
            <w:vMerge w:val="restart"/>
            <w:shd w:val="clear" w:color="auto" w:fill="FFFFFF" w:themeFill="background1"/>
          </w:tcPr>
          <w:p w14:paraId="3762BF37" w14:textId="77777777" w:rsidR="001A0ADF" w:rsidRPr="00B105DF" w:rsidRDefault="001A0ADF" w:rsidP="001A0ADF">
            <w:pPr>
              <w:rPr>
                <w:rFonts w:ascii="Arial" w:eastAsiaTheme="minorEastAsia" w:hAnsi="Arial" w:cs="Arial"/>
                <w:lang w:eastAsia="zh-CN"/>
              </w:rPr>
            </w:pPr>
            <w:r w:rsidRPr="00B105DF">
              <w:rPr>
                <w:rFonts w:ascii="Arial" w:eastAsiaTheme="minorEastAsia" w:hAnsi="Arial" w:cs="Arial" w:hint="eastAsia"/>
                <w:lang w:eastAsia="zh-CN"/>
              </w:rPr>
              <w:t>C</w:t>
            </w:r>
            <w:r w:rsidRPr="00B105DF">
              <w:rPr>
                <w:rFonts w:ascii="Arial" w:eastAsiaTheme="minorEastAsia" w:hAnsi="Arial" w:cs="Arial"/>
                <w:lang w:eastAsia="zh-CN"/>
              </w:rPr>
              <w:t>ensus data</w:t>
            </w:r>
          </w:p>
        </w:tc>
      </w:tr>
      <w:tr w:rsidR="001A0ADF" w:rsidRPr="009B4892" w14:paraId="44CAFB89" w14:textId="77777777" w:rsidTr="0071233D">
        <w:trPr>
          <w:trHeight w:val="246"/>
        </w:trPr>
        <w:tc>
          <w:tcPr>
            <w:tcW w:w="811" w:type="pct"/>
            <w:vMerge/>
            <w:shd w:val="clear" w:color="auto" w:fill="FFFFFF" w:themeFill="background1"/>
          </w:tcPr>
          <w:p w14:paraId="01A9E30B" w14:textId="77777777" w:rsidR="001A0ADF" w:rsidRPr="00B105DF" w:rsidRDefault="001A0ADF" w:rsidP="001A0ADF">
            <w:pPr>
              <w:rPr>
                <w:rFonts w:ascii="Arial" w:eastAsiaTheme="minorEastAsia" w:hAnsi="Arial" w:cs="Arial"/>
                <w:b/>
                <w:lang w:eastAsia="zh-CN"/>
              </w:rPr>
            </w:pPr>
          </w:p>
        </w:tc>
        <w:tc>
          <w:tcPr>
            <w:tcW w:w="950" w:type="pct"/>
            <w:vMerge/>
            <w:shd w:val="clear" w:color="auto" w:fill="FFFFFF" w:themeFill="background1"/>
          </w:tcPr>
          <w:p w14:paraId="6D77C275" w14:textId="77777777" w:rsidR="001A0ADF" w:rsidRPr="00B105DF" w:rsidRDefault="001A0ADF" w:rsidP="001A0ADF">
            <w:pPr>
              <w:rPr>
                <w:rFonts w:ascii="Arial" w:eastAsiaTheme="minorEastAsia" w:hAnsi="Arial" w:cs="Arial"/>
                <w:b/>
                <w:color w:val="FF0000"/>
                <w:lang w:eastAsia="zh-CN"/>
              </w:rPr>
            </w:pPr>
          </w:p>
        </w:tc>
        <w:tc>
          <w:tcPr>
            <w:tcW w:w="746" w:type="pct"/>
            <w:shd w:val="clear" w:color="auto" w:fill="FFFFFF" w:themeFill="background1"/>
          </w:tcPr>
          <w:p w14:paraId="25CB5B95" w14:textId="77777777" w:rsidR="001A0ADF" w:rsidRPr="00146ABE" w:rsidRDefault="001A0ADF" w:rsidP="001A0ADF">
            <w:pPr>
              <w:rPr>
                <w:rFonts w:ascii="Arial" w:eastAsiaTheme="minorEastAsia" w:hAnsi="Arial" w:cs="Arial"/>
                <w:lang w:eastAsia="zh-CN"/>
              </w:rPr>
            </w:pPr>
            <w:r w:rsidRPr="00146ABE">
              <w:rPr>
                <w:rFonts w:ascii="Arial" w:eastAsiaTheme="minorEastAsia" w:hAnsi="Arial" w:cs="Arial"/>
                <w:lang w:eastAsia="zh-CN"/>
              </w:rPr>
              <w:t>Schizophrenia</w:t>
            </w:r>
          </w:p>
          <w:p w14:paraId="266BFBD1" w14:textId="3D66F17A" w:rsidR="001A0ADF" w:rsidRDefault="001A0ADF" w:rsidP="001A0ADF">
            <w:pPr>
              <w:rPr>
                <w:rFonts w:ascii="Arial" w:hAnsi="Arial" w:cs="Arial"/>
              </w:rPr>
            </w:pPr>
          </w:p>
        </w:tc>
        <w:tc>
          <w:tcPr>
            <w:tcW w:w="1835" w:type="pct"/>
            <w:shd w:val="clear" w:color="auto" w:fill="FFFFFF" w:themeFill="background1"/>
          </w:tcPr>
          <w:p w14:paraId="00E03BC9" w14:textId="77777777" w:rsidR="001A0ADF" w:rsidRDefault="001A0ADF" w:rsidP="001A0ADF">
            <w:pPr>
              <w:rPr>
                <w:rFonts w:ascii="Arial" w:eastAsiaTheme="minorEastAsia" w:hAnsi="Arial" w:cs="Arial"/>
                <w:lang w:eastAsia="zh-CN"/>
              </w:rPr>
            </w:pPr>
            <w:r w:rsidRPr="00146ABE">
              <w:rPr>
                <w:rFonts w:ascii="Arial" w:eastAsiaTheme="minorEastAsia" w:hAnsi="Arial" w:cs="Arial"/>
                <w:lang w:eastAsia="zh-CN"/>
              </w:rPr>
              <w:t xml:space="preserve">The QIMR participants (15 544; 10 197 [65.6%] women; mean [SD] age, 54.4 [13.2] years) living </w:t>
            </w:r>
            <w:r w:rsidRPr="00146ABE">
              <w:rPr>
                <w:rFonts w:ascii="Arial" w:eastAsiaTheme="minorEastAsia" w:hAnsi="Arial" w:cs="Arial"/>
                <w:lang w:eastAsia="zh-CN"/>
              </w:rPr>
              <w:lastRenderedPageBreak/>
              <w:t>in more densely populated areas (people per square kilometer) had a higher genetic loading for schizophrenia (r2 = 0.12%; P = 5.69 × 10-5)</w:t>
            </w:r>
            <w:r>
              <w:rPr>
                <w:rFonts w:ascii="Arial" w:eastAsiaTheme="minorEastAsia" w:hAnsi="Arial" w:cs="Arial"/>
                <w:lang w:eastAsia="zh-CN"/>
              </w:rPr>
              <w:t xml:space="preserve"> (</w:t>
            </w:r>
            <w:proofErr w:type="spellStart"/>
            <w:r w:rsidRPr="00146ABE">
              <w:rPr>
                <w:rFonts w:ascii="Arial" w:eastAsiaTheme="minorEastAsia" w:hAnsi="Arial" w:cs="Arial"/>
                <w:lang w:eastAsia="zh-CN"/>
              </w:rPr>
              <w:t>Colodro</w:t>
            </w:r>
            <w:proofErr w:type="spellEnd"/>
            <w:r w:rsidRPr="00146ABE">
              <w:rPr>
                <w:rFonts w:ascii="Arial" w:eastAsiaTheme="minorEastAsia" w:hAnsi="Arial" w:cs="Arial"/>
                <w:lang w:eastAsia="zh-CN"/>
              </w:rPr>
              <w:t>-Conde et al., 2018</w:t>
            </w:r>
            <w:r>
              <w:rPr>
                <w:rFonts w:ascii="Arial" w:eastAsiaTheme="minorEastAsia" w:hAnsi="Arial" w:cs="Arial"/>
                <w:lang w:eastAsia="zh-CN"/>
              </w:rPr>
              <w:t>).</w:t>
            </w:r>
          </w:p>
          <w:p w14:paraId="17A842F1" w14:textId="43ECD60C" w:rsidR="001A0ADF" w:rsidRPr="00146ABE" w:rsidRDefault="001A0ADF" w:rsidP="001A0ADF">
            <w:pPr>
              <w:rPr>
                <w:rFonts w:ascii="Arial" w:eastAsiaTheme="minorEastAsia" w:hAnsi="Arial" w:cs="Arial"/>
                <w:b/>
                <w:bCs/>
                <w:lang w:eastAsia="zh-CN"/>
              </w:rPr>
            </w:pPr>
            <w:r w:rsidRPr="00146ABE">
              <w:rPr>
                <w:rFonts w:ascii="Arial" w:eastAsiaTheme="minorEastAsia" w:hAnsi="Arial" w:cs="Arial" w:hint="eastAsia"/>
                <w:b/>
                <w:bCs/>
                <w:lang w:eastAsia="zh-CN"/>
              </w:rPr>
              <w:t>[</w:t>
            </w:r>
            <w:r w:rsidRPr="00146ABE">
              <w:rPr>
                <w:rFonts w:ascii="Arial" w:eastAsiaTheme="minorEastAsia" w:hAnsi="Arial" w:cs="Arial"/>
                <w:b/>
                <w:bCs/>
                <w:lang w:eastAsia="zh-CN"/>
              </w:rPr>
              <w:t>Cohort study, 15,544 participants, UK, Australian, Netherlands]</w:t>
            </w:r>
          </w:p>
        </w:tc>
        <w:tc>
          <w:tcPr>
            <w:tcW w:w="658" w:type="pct"/>
            <w:vMerge/>
            <w:shd w:val="clear" w:color="auto" w:fill="FFFFFF" w:themeFill="background1"/>
          </w:tcPr>
          <w:p w14:paraId="2D1CCC01" w14:textId="77777777" w:rsidR="001A0ADF" w:rsidRPr="00B105DF" w:rsidRDefault="001A0ADF" w:rsidP="001A0ADF">
            <w:pPr>
              <w:rPr>
                <w:rFonts w:ascii="Arial" w:eastAsiaTheme="minorEastAsia" w:hAnsi="Arial" w:cs="Arial"/>
                <w:lang w:eastAsia="zh-CN"/>
              </w:rPr>
            </w:pPr>
          </w:p>
        </w:tc>
      </w:tr>
      <w:tr w:rsidR="00DD3328" w:rsidRPr="009B4892" w14:paraId="4AA5443B" w14:textId="77777777" w:rsidTr="0071233D">
        <w:trPr>
          <w:trHeight w:val="195"/>
        </w:trPr>
        <w:tc>
          <w:tcPr>
            <w:tcW w:w="811" w:type="pct"/>
            <w:vMerge w:val="restart"/>
            <w:shd w:val="clear" w:color="auto" w:fill="FFFFFF" w:themeFill="background1"/>
          </w:tcPr>
          <w:p w14:paraId="112DA169" w14:textId="3AEC9F79" w:rsidR="00DD3328" w:rsidRDefault="00C02C04" w:rsidP="00DD3328">
            <w:pPr>
              <w:rPr>
                <w:rFonts w:ascii="Arial" w:eastAsiaTheme="minorEastAsia" w:hAnsi="Arial" w:cs="Arial"/>
                <w:b/>
                <w:lang w:eastAsia="zh-CN"/>
              </w:rPr>
            </w:pPr>
            <w:r>
              <w:rPr>
                <w:rFonts w:ascii="Arial" w:eastAsiaTheme="minorEastAsia" w:hAnsi="Arial" w:cs="Arial"/>
                <w:b/>
                <w:lang w:eastAsia="zh-CN"/>
              </w:rPr>
              <w:t>2</w:t>
            </w:r>
            <w:r w:rsidR="00766B17">
              <w:rPr>
                <w:rFonts w:ascii="Arial" w:eastAsiaTheme="minorEastAsia" w:hAnsi="Arial" w:cs="Arial"/>
                <w:b/>
                <w:lang w:eastAsia="zh-CN"/>
              </w:rPr>
              <w:t>2</w:t>
            </w:r>
            <w:r w:rsidR="00DD3328" w:rsidRPr="009B4892">
              <w:rPr>
                <w:rFonts w:ascii="Arial" w:eastAsiaTheme="minorEastAsia" w:hAnsi="Arial" w:cs="Arial"/>
                <w:b/>
                <w:lang w:eastAsia="zh-CN"/>
              </w:rPr>
              <w:t xml:space="preserve">. </w:t>
            </w:r>
          </w:p>
          <w:p w14:paraId="1E95F4B7" w14:textId="77777777" w:rsidR="00DD3328" w:rsidRDefault="00DD3328" w:rsidP="00DD3328">
            <w:pPr>
              <w:rPr>
                <w:rFonts w:ascii="Arial" w:eastAsiaTheme="minorEastAsia" w:hAnsi="Arial" w:cs="Arial"/>
                <w:b/>
                <w:lang w:eastAsia="zh-CN"/>
              </w:rPr>
            </w:pPr>
            <w:r>
              <w:rPr>
                <w:rFonts w:ascii="Arial" w:eastAsiaTheme="minorEastAsia" w:hAnsi="Arial" w:cs="Arial"/>
                <w:b/>
                <w:lang w:eastAsia="zh-CN"/>
              </w:rPr>
              <w:t>Accessibility to t</w:t>
            </w:r>
            <w:r w:rsidRPr="009B4892">
              <w:rPr>
                <w:rFonts w:ascii="Arial" w:eastAsiaTheme="minorEastAsia" w:hAnsi="Arial" w:cs="Arial"/>
                <w:b/>
                <w:lang w:eastAsia="zh-CN"/>
              </w:rPr>
              <w:t>obacco/</w:t>
            </w:r>
            <w:r>
              <w:rPr>
                <w:rFonts w:ascii="Arial" w:eastAsiaTheme="minorEastAsia" w:hAnsi="Arial" w:cs="Arial"/>
                <w:b/>
                <w:lang w:eastAsia="zh-CN"/>
              </w:rPr>
              <w:t xml:space="preserve"> </w:t>
            </w:r>
            <w:r w:rsidRPr="009B4892">
              <w:rPr>
                <w:rFonts w:ascii="Arial" w:eastAsiaTheme="minorEastAsia" w:hAnsi="Arial" w:cs="Arial"/>
                <w:b/>
                <w:lang w:eastAsia="zh-CN"/>
              </w:rPr>
              <w:t>alcohol retailers and advertisements</w:t>
            </w:r>
          </w:p>
          <w:p w14:paraId="79D9D377" w14:textId="77777777" w:rsidR="00DD3328" w:rsidRDefault="00DD3328" w:rsidP="00DD3328">
            <w:pPr>
              <w:rPr>
                <w:rFonts w:ascii="Arial" w:eastAsiaTheme="minorEastAsia" w:hAnsi="Arial" w:cs="Arial"/>
                <w:b/>
                <w:lang w:eastAsia="zh-CN"/>
              </w:rPr>
            </w:pPr>
          </w:p>
          <w:p w14:paraId="3357B857" w14:textId="3F857D9F" w:rsidR="00DD3328" w:rsidRDefault="00DD3328" w:rsidP="0071233D">
            <w:pPr>
              <w:rPr>
                <w:rFonts w:ascii="Arial" w:eastAsiaTheme="minorEastAsia" w:hAnsi="Arial" w:cs="Arial"/>
                <w:b/>
                <w:lang w:eastAsia="zh-CN"/>
              </w:rPr>
            </w:pPr>
            <w:r>
              <w:rPr>
                <w:rFonts w:ascii="Arial" w:eastAsiaTheme="minorEastAsia" w:hAnsi="Arial" w:cs="Arial" w:hint="eastAsia"/>
                <w:b/>
                <w:lang w:eastAsia="zh-CN"/>
              </w:rPr>
              <w:t>(</w:t>
            </w:r>
            <w:r>
              <w:rPr>
                <w:rFonts w:ascii="Arial" w:eastAsiaTheme="minorEastAsia" w:hAnsi="Arial" w:cs="Arial"/>
                <w:b/>
                <w:lang w:eastAsia="zh-CN"/>
              </w:rPr>
              <w:t>Medium)</w:t>
            </w:r>
          </w:p>
        </w:tc>
        <w:tc>
          <w:tcPr>
            <w:tcW w:w="950" w:type="pct"/>
            <w:vMerge w:val="restart"/>
            <w:shd w:val="clear" w:color="auto" w:fill="FFFFFF" w:themeFill="background1"/>
          </w:tcPr>
          <w:p w14:paraId="6F35E8AD" w14:textId="4A2630B0" w:rsidR="00DD3328" w:rsidRDefault="00DD3328" w:rsidP="00DD3328">
            <w:pPr>
              <w:rPr>
                <w:rFonts w:ascii="Arial" w:eastAsiaTheme="minorEastAsia" w:hAnsi="Arial" w:cs="Arial"/>
                <w:bCs/>
                <w:color w:val="000000" w:themeColor="text1"/>
                <w:lang w:eastAsia="zh-CN"/>
              </w:rPr>
            </w:pPr>
            <w:r w:rsidRPr="009B4892">
              <w:rPr>
                <w:rFonts w:ascii="Arial" w:eastAsiaTheme="minorEastAsia" w:hAnsi="Arial" w:cs="Arial"/>
                <w:bCs/>
                <w:color w:val="000000" w:themeColor="text1"/>
                <w:lang w:eastAsia="zh-CN"/>
              </w:rPr>
              <w:t>The density of tobacco / alcohol retailers and ads</w:t>
            </w:r>
            <w:r>
              <w:rPr>
                <w:rFonts w:ascii="Arial" w:eastAsiaTheme="minorEastAsia" w:hAnsi="Arial" w:cs="Arial"/>
                <w:bCs/>
                <w:color w:val="000000" w:themeColor="text1"/>
                <w:lang w:eastAsia="zh-CN"/>
              </w:rPr>
              <w:t xml:space="preserve"> </w:t>
            </w:r>
          </w:p>
          <w:p w14:paraId="022C313C" w14:textId="77777777" w:rsidR="00DD3328" w:rsidRDefault="00DD3328" w:rsidP="00DD3328">
            <w:pPr>
              <w:rPr>
                <w:rFonts w:ascii="Arial" w:eastAsiaTheme="minorEastAsia" w:hAnsi="Arial" w:cs="Arial"/>
                <w:bCs/>
                <w:color w:val="000000" w:themeColor="text1"/>
                <w:lang w:eastAsia="zh-CN"/>
              </w:rPr>
            </w:pPr>
            <w:r w:rsidRPr="009B4892">
              <w:rPr>
                <w:rFonts w:ascii="Arial" w:eastAsiaTheme="minorEastAsia" w:hAnsi="Arial" w:cs="Arial" w:hint="eastAsia"/>
                <w:b/>
                <w:color w:val="FF0000"/>
                <w:lang w:eastAsia="zh-CN"/>
              </w:rPr>
              <w:t>[I]</w:t>
            </w:r>
            <w:r w:rsidRPr="009B4892">
              <w:rPr>
                <w:rFonts w:ascii="Arial" w:eastAsiaTheme="minorEastAsia" w:hAnsi="Arial" w:cs="Arial"/>
                <w:bCs/>
                <w:color w:val="000000" w:themeColor="text1"/>
                <w:lang w:eastAsia="zh-CN"/>
              </w:rPr>
              <w:t xml:space="preserve"> </w:t>
            </w:r>
          </w:p>
          <w:p w14:paraId="74696BFD" w14:textId="77777777" w:rsidR="00DD3328" w:rsidRDefault="00DD3328" w:rsidP="00DD3328">
            <w:pPr>
              <w:rPr>
                <w:rFonts w:ascii="Arial" w:eastAsiaTheme="minorEastAsia" w:hAnsi="Arial" w:cs="Arial"/>
                <w:bCs/>
                <w:color w:val="000000" w:themeColor="text1"/>
                <w:lang w:eastAsia="zh-CN"/>
              </w:rPr>
            </w:pPr>
            <w:r>
              <w:rPr>
                <w:rFonts w:ascii="Arial" w:eastAsiaTheme="minorEastAsia" w:hAnsi="Arial" w:cs="Arial"/>
                <w:bCs/>
                <w:color w:val="000000" w:themeColor="text1"/>
                <w:lang w:eastAsia="zh-CN"/>
              </w:rPr>
              <w:t xml:space="preserve">in the neighborhood </w:t>
            </w:r>
          </w:p>
          <w:p w14:paraId="0B60B4AA" w14:textId="77777777" w:rsidR="00DD3328" w:rsidRDefault="00DD3328" w:rsidP="00DD3328">
            <w:pPr>
              <w:rPr>
                <w:rFonts w:ascii="Arial" w:eastAsiaTheme="minorEastAsia" w:hAnsi="Arial" w:cs="Arial"/>
                <w:bCs/>
                <w:color w:val="000000" w:themeColor="text1"/>
                <w:lang w:eastAsia="zh-CN"/>
              </w:rPr>
            </w:pPr>
            <w:r w:rsidRPr="009B4892">
              <w:rPr>
                <w:rFonts w:ascii="Arial" w:eastAsiaTheme="minorEastAsia" w:hAnsi="Arial" w:cs="Arial" w:hint="eastAsia"/>
                <w:b/>
                <w:color w:val="FF0000"/>
                <w:lang w:eastAsia="zh-CN"/>
              </w:rPr>
              <w:t>[O]</w:t>
            </w:r>
          </w:p>
          <w:p w14:paraId="17FF8998" w14:textId="77777777" w:rsidR="00DD3328" w:rsidRDefault="00DD3328" w:rsidP="00DD3328">
            <w:pPr>
              <w:rPr>
                <w:rFonts w:ascii="Arial" w:eastAsiaTheme="minorEastAsia" w:hAnsi="Arial" w:cs="Arial"/>
                <w:bCs/>
                <w:color w:val="000000" w:themeColor="text1"/>
                <w:lang w:eastAsia="zh-CN"/>
              </w:rPr>
            </w:pPr>
            <w:r>
              <w:rPr>
                <w:rFonts w:ascii="Arial" w:eastAsiaTheme="minorEastAsia" w:hAnsi="Arial" w:cs="Arial"/>
                <w:bCs/>
                <w:color w:val="000000" w:themeColor="text1"/>
                <w:lang w:eastAsia="zh-CN"/>
              </w:rPr>
              <w:t>in 300/ 500-m buffer</w:t>
            </w:r>
          </w:p>
          <w:p w14:paraId="4747AC4F" w14:textId="08C2E174" w:rsidR="00DD3328" w:rsidRPr="009B4892" w:rsidRDefault="00DD3328" w:rsidP="00DD3328">
            <w:pPr>
              <w:rPr>
                <w:rFonts w:ascii="Arial" w:eastAsiaTheme="minorEastAsia" w:hAnsi="Arial" w:cs="Arial"/>
                <w:b/>
                <w:color w:val="FF0000"/>
                <w:lang w:eastAsia="zh-CN"/>
              </w:rPr>
            </w:pPr>
            <w:r>
              <w:rPr>
                <w:rFonts w:ascii="Arial" w:eastAsiaTheme="minorEastAsia" w:hAnsi="Arial" w:cs="Arial"/>
                <w:bCs/>
                <w:color w:val="000000" w:themeColor="text1"/>
                <w:lang w:eastAsia="zh-CN"/>
              </w:rPr>
              <w:t>(</w:t>
            </w:r>
            <w:r w:rsidR="007A4FD9">
              <w:rPr>
                <w:rFonts w:ascii="Arial" w:eastAsiaTheme="minorEastAsia" w:hAnsi="Arial" w:cs="Arial"/>
                <w:bCs/>
                <w:color w:val="000000" w:themeColor="text1"/>
                <w:lang w:eastAsia="zh-CN"/>
              </w:rPr>
              <w:t xml:space="preserve">numbers </w:t>
            </w:r>
            <w:r>
              <w:rPr>
                <w:rFonts w:ascii="Arial" w:eastAsiaTheme="minorEastAsia" w:hAnsi="Arial" w:cs="Arial"/>
                <w:bCs/>
                <w:color w:val="000000" w:themeColor="text1"/>
                <w:lang w:eastAsia="zh-CN"/>
              </w:rPr>
              <w:t>/ km</w:t>
            </w:r>
            <w:r w:rsidRPr="00843F41">
              <w:rPr>
                <w:rFonts w:ascii="Arial" w:eastAsiaTheme="minorEastAsia" w:hAnsi="Arial" w:cs="Arial"/>
                <w:bCs/>
                <w:color w:val="000000" w:themeColor="text1"/>
                <w:vertAlign w:val="superscript"/>
                <w:lang w:eastAsia="zh-CN"/>
              </w:rPr>
              <w:t>2</w:t>
            </w:r>
            <w:r>
              <w:rPr>
                <w:rFonts w:ascii="Arial" w:eastAsiaTheme="minorEastAsia" w:hAnsi="Arial" w:cs="Arial"/>
                <w:bCs/>
                <w:color w:val="000000" w:themeColor="text1"/>
                <w:lang w:eastAsia="zh-CN"/>
              </w:rPr>
              <w:t>)</w:t>
            </w:r>
          </w:p>
        </w:tc>
        <w:tc>
          <w:tcPr>
            <w:tcW w:w="746" w:type="pct"/>
            <w:shd w:val="clear" w:color="auto" w:fill="FFFFFF" w:themeFill="background1"/>
          </w:tcPr>
          <w:p w14:paraId="23AA3036" w14:textId="736CB022" w:rsidR="00DD3328" w:rsidRPr="009B4892" w:rsidRDefault="00DD3328" w:rsidP="00DD3328">
            <w:pPr>
              <w:rPr>
                <w:rFonts w:ascii="Arial" w:hAnsi="Arial" w:cs="Arial"/>
              </w:rPr>
            </w:pPr>
            <w:r>
              <w:rPr>
                <w:rFonts w:ascii="Arial" w:eastAsiaTheme="minorEastAsia" w:hAnsi="Arial" w:cs="Arial" w:hint="eastAsia"/>
                <w:lang w:eastAsia="zh-CN"/>
              </w:rPr>
              <w:t>A</w:t>
            </w:r>
            <w:r>
              <w:rPr>
                <w:rFonts w:ascii="Arial" w:eastAsiaTheme="minorEastAsia" w:hAnsi="Arial" w:cs="Arial"/>
                <w:lang w:eastAsia="zh-CN"/>
              </w:rPr>
              <w:t>lcohol consumption (if exposed to alcohol marketing)</w:t>
            </w:r>
          </w:p>
        </w:tc>
        <w:tc>
          <w:tcPr>
            <w:tcW w:w="1835" w:type="pct"/>
            <w:shd w:val="clear" w:color="auto" w:fill="FFFFFF" w:themeFill="background1"/>
          </w:tcPr>
          <w:p w14:paraId="2BADFD17" w14:textId="77777777" w:rsidR="00DD3328" w:rsidRDefault="00DD3328" w:rsidP="00DD3328">
            <w:pPr>
              <w:rPr>
                <w:rFonts w:ascii="Arial" w:eastAsiaTheme="minorEastAsia" w:hAnsi="Arial" w:cs="Arial"/>
                <w:lang w:eastAsia="zh-CN"/>
              </w:rPr>
            </w:pPr>
            <w:r w:rsidRPr="00C5061D">
              <w:rPr>
                <w:rFonts w:ascii="Arial" w:eastAsiaTheme="minorEastAsia" w:hAnsi="Arial" w:cs="Arial"/>
                <w:lang w:eastAsia="zh-CN"/>
              </w:rPr>
              <w:t>All 12 found evidence of a positive association between level of marketing exposure</w:t>
            </w:r>
            <w:r>
              <w:rPr>
                <w:rFonts w:ascii="Arial" w:eastAsiaTheme="minorEastAsia" w:hAnsi="Arial" w:cs="Arial"/>
                <w:lang w:eastAsia="zh-CN"/>
              </w:rPr>
              <w:t xml:space="preserve"> </w:t>
            </w:r>
            <w:r w:rsidRPr="00C5061D">
              <w:rPr>
                <w:rFonts w:ascii="Arial" w:eastAsiaTheme="minorEastAsia" w:hAnsi="Arial" w:cs="Arial"/>
                <w:lang w:eastAsia="zh-CN"/>
              </w:rPr>
              <w:t>and level of youth alcohol consumption. Some found significant associations between youth exposure to alcohol</w:t>
            </w:r>
            <w:r>
              <w:rPr>
                <w:rFonts w:ascii="Arial" w:eastAsiaTheme="minorEastAsia" w:hAnsi="Arial" w:cs="Arial"/>
                <w:lang w:eastAsia="zh-CN"/>
              </w:rPr>
              <w:t xml:space="preserve"> </w:t>
            </w:r>
            <w:r w:rsidRPr="00C5061D">
              <w:rPr>
                <w:rFonts w:ascii="Arial" w:eastAsiaTheme="minorEastAsia" w:hAnsi="Arial" w:cs="Arial"/>
                <w:lang w:eastAsia="zh-CN"/>
              </w:rPr>
              <w:t>marketing</w:t>
            </w:r>
            <w:r>
              <w:rPr>
                <w:rFonts w:ascii="Arial" w:eastAsiaTheme="minorEastAsia" w:hAnsi="Arial" w:cs="Arial"/>
                <w:lang w:eastAsia="zh-CN"/>
              </w:rPr>
              <w:t xml:space="preserve"> </w:t>
            </w:r>
            <w:r w:rsidRPr="00C5061D">
              <w:rPr>
                <w:rFonts w:ascii="Arial" w:eastAsiaTheme="minorEastAsia" w:hAnsi="Arial" w:cs="Arial"/>
                <w:lang w:eastAsia="zh-CN"/>
              </w:rPr>
              <w:t>and initiation of alcohol use (odds ratios ranging from 1.00 to 1.69), and there were clear associations between exposure</w:t>
            </w:r>
            <w:r>
              <w:rPr>
                <w:rFonts w:ascii="Arial" w:eastAsiaTheme="minorEastAsia" w:hAnsi="Arial" w:cs="Arial"/>
                <w:lang w:eastAsia="zh-CN"/>
              </w:rPr>
              <w:t xml:space="preserve"> </w:t>
            </w:r>
            <w:r w:rsidRPr="00C5061D">
              <w:rPr>
                <w:rFonts w:ascii="Arial" w:eastAsiaTheme="minorEastAsia" w:hAnsi="Arial" w:cs="Arial"/>
                <w:lang w:eastAsia="zh-CN"/>
              </w:rPr>
              <w:t>and subsequent binge or hazardous drinking (odds ratios ranging from1.38 to 2.15).</w:t>
            </w:r>
          </w:p>
          <w:p w14:paraId="4CD33532" w14:textId="77777777" w:rsidR="00DD3328" w:rsidRDefault="00DD3328" w:rsidP="00DD3328">
            <w:pPr>
              <w:rPr>
                <w:rFonts w:ascii="Arial" w:eastAsiaTheme="minorEastAsia" w:hAnsi="Arial" w:cs="Arial"/>
                <w:lang w:eastAsia="zh-CN"/>
              </w:rPr>
            </w:pPr>
            <w:r>
              <w:rPr>
                <w:rFonts w:ascii="Arial" w:eastAsiaTheme="minorEastAsia" w:hAnsi="Arial" w:cs="Arial"/>
                <w:lang w:eastAsia="zh-CN"/>
              </w:rPr>
              <w:t>(</w:t>
            </w:r>
            <w:r w:rsidRPr="00C5061D">
              <w:rPr>
                <w:rFonts w:ascii="Arial" w:eastAsiaTheme="minorEastAsia" w:hAnsi="Arial" w:cs="Arial"/>
                <w:lang w:eastAsia="zh-CN"/>
              </w:rPr>
              <w:t>Jernigan</w:t>
            </w:r>
            <w:r>
              <w:rPr>
                <w:rFonts w:ascii="Arial" w:eastAsiaTheme="minorEastAsia" w:hAnsi="Arial" w:cs="Arial"/>
                <w:lang w:eastAsia="zh-CN"/>
              </w:rPr>
              <w:t xml:space="preserve"> et al., 2017)</w:t>
            </w:r>
          </w:p>
          <w:p w14:paraId="53085578" w14:textId="663D52E5" w:rsidR="00DD3328" w:rsidRDefault="00DD3328" w:rsidP="00DD3328">
            <w:pPr>
              <w:rPr>
                <w:rFonts w:ascii="Arial" w:eastAsiaTheme="minorEastAsia" w:hAnsi="Arial" w:cs="Arial"/>
                <w:b/>
                <w:bCs/>
                <w:lang w:eastAsia="zh-CN"/>
              </w:rPr>
            </w:pPr>
            <w:r w:rsidRPr="00C5061D">
              <w:rPr>
                <w:rFonts w:ascii="Arial" w:eastAsiaTheme="minorEastAsia" w:hAnsi="Arial" w:cs="Arial" w:hint="eastAsia"/>
                <w:b/>
                <w:bCs/>
                <w:lang w:eastAsia="zh-CN"/>
              </w:rPr>
              <w:t>[</w:t>
            </w:r>
            <w:r w:rsidRPr="00C5061D">
              <w:rPr>
                <w:rFonts w:ascii="Arial" w:eastAsiaTheme="minorEastAsia" w:hAnsi="Arial" w:cs="Arial"/>
                <w:b/>
                <w:bCs/>
                <w:lang w:eastAsia="zh-CN"/>
              </w:rPr>
              <w:t>Systematic review, including 12 studies]</w:t>
            </w:r>
          </w:p>
        </w:tc>
        <w:tc>
          <w:tcPr>
            <w:tcW w:w="658" w:type="pct"/>
            <w:vMerge w:val="restart"/>
            <w:shd w:val="clear" w:color="auto" w:fill="FFFFFF" w:themeFill="background1"/>
          </w:tcPr>
          <w:p w14:paraId="01C3ABDF" w14:textId="403D3B22" w:rsidR="00DD3328" w:rsidRPr="009B4892" w:rsidRDefault="00DD3328" w:rsidP="00DD3328">
            <w:pPr>
              <w:rPr>
                <w:rFonts w:ascii="Arial" w:hAnsi="Arial" w:cs="Arial"/>
              </w:rPr>
            </w:pPr>
            <w:r w:rsidRPr="009B4892">
              <w:rPr>
                <w:rFonts w:ascii="Arial" w:hAnsi="Arial" w:cs="Arial"/>
              </w:rPr>
              <w:t xml:space="preserve">POI data/ street </w:t>
            </w:r>
            <w:r>
              <w:rPr>
                <w:rFonts w:ascii="Arial" w:hAnsi="Arial" w:cs="Arial"/>
              </w:rPr>
              <w:t>view image</w:t>
            </w:r>
          </w:p>
        </w:tc>
      </w:tr>
      <w:tr w:rsidR="00DD3328" w:rsidRPr="009B4892" w14:paraId="4E53F225" w14:textId="77777777" w:rsidTr="0071233D">
        <w:trPr>
          <w:trHeight w:val="195"/>
        </w:trPr>
        <w:tc>
          <w:tcPr>
            <w:tcW w:w="811" w:type="pct"/>
            <w:vMerge/>
            <w:shd w:val="clear" w:color="auto" w:fill="FFFFFF" w:themeFill="background1"/>
          </w:tcPr>
          <w:p w14:paraId="002648BF" w14:textId="77777777" w:rsidR="00DD3328" w:rsidRDefault="00DD3328" w:rsidP="00DD3328">
            <w:pPr>
              <w:rPr>
                <w:rFonts w:ascii="Arial" w:eastAsiaTheme="minorEastAsia" w:hAnsi="Arial" w:cs="Arial"/>
                <w:b/>
                <w:lang w:eastAsia="zh-CN"/>
              </w:rPr>
            </w:pPr>
          </w:p>
        </w:tc>
        <w:tc>
          <w:tcPr>
            <w:tcW w:w="950" w:type="pct"/>
            <w:vMerge/>
            <w:shd w:val="clear" w:color="auto" w:fill="FFFFFF" w:themeFill="background1"/>
          </w:tcPr>
          <w:p w14:paraId="57C167FB" w14:textId="77777777" w:rsidR="00DD3328" w:rsidRPr="009B4892" w:rsidRDefault="00DD3328" w:rsidP="00DD3328">
            <w:pPr>
              <w:rPr>
                <w:rFonts w:ascii="Arial" w:eastAsiaTheme="minorEastAsia" w:hAnsi="Arial" w:cs="Arial"/>
                <w:bCs/>
                <w:color w:val="000000" w:themeColor="text1"/>
                <w:lang w:eastAsia="zh-CN"/>
              </w:rPr>
            </w:pPr>
          </w:p>
        </w:tc>
        <w:tc>
          <w:tcPr>
            <w:tcW w:w="746" w:type="pct"/>
            <w:shd w:val="clear" w:color="auto" w:fill="FFFFFF" w:themeFill="background1"/>
          </w:tcPr>
          <w:p w14:paraId="31BEE28D" w14:textId="16031B72" w:rsidR="00DD3328" w:rsidRDefault="00DD3328" w:rsidP="00DD3328">
            <w:pPr>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ardiovascular diseases (if consuming alcohol)</w:t>
            </w:r>
          </w:p>
        </w:tc>
        <w:tc>
          <w:tcPr>
            <w:tcW w:w="1835" w:type="pct"/>
            <w:shd w:val="clear" w:color="auto" w:fill="FFFFFF" w:themeFill="background1"/>
          </w:tcPr>
          <w:p w14:paraId="1040A947" w14:textId="77777777" w:rsidR="00DD3328" w:rsidRDefault="00DD3328" w:rsidP="00DD3328">
            <w:pPr>
              <w:rPr>
                <w:rFonts w:ascii="Arial" w:eastAsiaTheme="minorEastAsia" w:hAnsi="Arial" w:cs="Arial"/>
                <w:lang w:eastAsia="zh-CN"/>
              </w:rPr>
            </w:pPr>
            <w:r w:rsidRPr="001373B0">
              <w:rPr>
                <w:rFonts w:ascii="Arial" w:eastAsiaTheme="minorEastAsia" w:hAnsi="Arial" w:cs="Arial"/>
                <w:lang w:eastAsia="zh-CN"/>
              </w:rPr>
              <w:t>Moderate</w:t>
            </w:r>
            <w:r>
              <w:rPr>
                <w:rFonts w:ascii="Arial" w:eastAsiaTheme="minorEastAsia" w:hAnsi="Arial" w:cs="Arial"/>
                <w:lang w:eastAsia="zh-CN"/>
              </w:rPr>
              <w:t xml:space="preserve"> </w:t>
            </w:r>
            <w:r w:rsidRPr="001373B0">
              <w:rPr>
                <w:rFonts w:ascii="Arial" w:eastAsiaTheme="minorEastAsia" w:hAnsi="Arial" w:cs="Arial"/>
                <w:lang w:eastAsia="zh-CN"/>
              </w:rPr>
              <w:t>alcohol consumption was associated with an immediately higher cardiovascular risk that was attenuated after 24 hours,</w:t>
            </w:r>
            <w:r>
              <w:rPr>
                <w:rFonts w:ascii="Arial" w:eastAsiaTheme="minorEastAsia" w:hAnsi="Arial" w:cs="Arial"/>
                <w:lang w:eastAsia="zh-CN"/>
              </w:rPr>
              <w:t xml:space="preserve"> </w:t>
            </w:r>
            <w:r w:rsidRPr="001373B0">
              <w:rPr>
                <w:rFonts w:ascii="Arial" w:eastAsiaTheme="minorEastAsia" w:hAnsi="Arial" w:cs="Arial"/>
                <w:lang w:eastAsia="zh-CN"/>
              </w:rPr>
              <w:t>and even protective for myocardial infarction and hemorrhagic stroke (</w:t>
            </w:r>
            <w:r w:rsidRPr="001373B0">
              <w:rPr>
                <w:rFonts w:ascii="Arial" w:eastAsiaTheme="minorEastAsia" w:hAnsi="Arial" w:cs="Arial" w:hint="eastAsia"/>
                <w:lang w:eastAsia="zh-CN"/>
              </w:rPr>
              <w:t>≈</w:t>
            </w:r>
            <w:r w:rsidRPr="001373B0">
              <w:rPr>
                <w:rFonts w:ascii="Arial" w:eastAsiaTheme="minorEastAsia" w:hAnsi="Arial" w:cs="Arial"/>
                <w:lang w:eastAsia="zh-CN"/>
              </w:rPr>
              <w:t>2–4 drinks: relative risk=30% lower risk) and</w:t>
            </w:r>
            <w:r>
              <w:rPr>
                <w:rFonts w:ascii="Arial" w:eastAsiaTheme="minorEastAsia" w:hAnsi="Arial" w:cs="Arial"/>
                <w:lang w:eastAsia="zh-CN"/>
              </w:rPr>
              <w:t xml:space="preserve"> </w:t>
            </w:r>
            <w:r w:rsidRPr="001373B0">
              <w:rPr>
                <w:rFonts w:ascii="Arial" w:eastAsiaTheme="minorEastAsia" w:hAnsi="Arial" w:cs="Arial"/>
                <w:lang w:eastAsia="zh-CN"/>
              </w:rPr>
              <w:t>protective against ischemic stroke within 1 week (</w:t>
            </w:r>
            <w:r w:rsidRPr="001373B0">
              <w:rPr>
                <w:rFonts w:ascii="Arial" w:eastAsiaTheme="minorEastAsia" w:hAnsi="Arial" w:cs="Arial" w:hint="eastAsia"/>
                <w:lang w:eastAsia="zh-CN"/>
              </w:rPr>
              <w:t>≈</w:t>
            </w:r>
            <w:r w:rsidRPr="001373B0">
              <w:rPr>
                <w:rFonts w:ascii="Arial" w:eastAsiaTheme="minorEastAsia" w:hAnsi="Arial" w:cs="Arial"/>
                <w:lang w:eastAsia="zh-CN"/>
              </w:rPr>
              <w:t>6 drinks: 19% lower risk). In contrast, heavy alcohol drinking was</w:t>
            </w:r>
            <w:r>
              <w:rPr>
                <w:rFonts w:ascii="Arial" w:eastAsiaTheme="minorEastAsia" w:hAnsi="Arial" w:cs="Arial"/>
                <w:lang w:eastAsia="zh-CN"/>
              </w:rPr>
              <w:t xml:space="preserve"> </w:t>
            </w:r>
            <w:r w:rsidRPr="001373B0">
              <w:rPr>
                <w:rFonts w:ascii="Arial" w:eastAsiaTheme="minorEastAsia" w:hAnsi="Arial" w:cs="Arial"/>
                <w:lang w:eastAsia="zh-CN"/>
              </w:rPr>
              <w:t>associated with higher cardiovascular risk in the following day (</w:t>
            </w:r>
            <w:r w:rsidRPr="001373B0">
              <w:rPr>
                <w:rFonts w:ascii="Arial" w:eastAsiaTheme="minorEastAsia" w:hAnsi="Arial" w:cs="Arial" w:hint="eastAsia"/>
                <w:lang w:eastAsia="zh-CN"/>
              </w:rPr>
              <w:t>≈</w:t>
            </w:r>
            <w:r w:rsidRPr="001373B0">
              <w:rPr>
                <w:rFonts w:ascii="Arial" w:eastAsiaTheme="minorEastAsia" w:hAnsi="Arial" w:cs="Arial"/>
                <w:lang w:eastAsia="zh-CN"/>
              </w:rPr>
              <w:t>6–9 drinks: relative risk=1.3–2.3) and week (</w:t>
            </w:r>
            <w:r w:rsidRPr="001373B0">
              <w:rPr>
                <w:rFonts w:ascii="Arial" w:eastAsiaTheme="minorEastAsia" w:hAnsi="Arial" w:cs="Arial" w:hint="eastAsia"/>
                <w:lang w:eastAsia="zh-CN"/>
              </w:rPr>
              <w:t>≈</w:t>
            </w:r>
            <w:r w:rsidRPr="001373B0">
              <w:rPr>
                <w:rFonts w:ascii="Arial" w:eastAsiaTheme="minorEastAsia" w:hAnsi="Arial" w:cs="Arial"/>
                <w:lang w:eastAsia="zh-CN"/>
              </w:rPr>
              <w:t>19–30</w:t>
            </w:r>
            <w:r>
              <w:rPr>
                <w:rFonts w:ascii="Arial" w:eastAsiaTheme="minorEastAsia" w:hAnsi="Arial" w:cs="Arial"/>
                <w:lang w:eastAsia="zh-CN"/>
              </w:rPr>
              <w:t xml:space="preserve"> </w:t>
            </w:r>
            <w:r w:rsidRPr="001373B0">
              <w:rPr>
                <w:rFonts w:ascii="Arial" w:eastAsiaTheme="minorEastAsia" w:hAnsi="Arial" w:cs="Arial"/>
                <w:lang w:eastAsia="zh-CN"/>
              </w:rPr>
              <w:t>drinks: relative risk=2.25–6.2).</w:t>
            </w:r>
          </w:p>
          <w:p w14:paraId="1BAAB980" w14:textId="77777777" w:rsidR="00DD3328" w:rsidRDefault="00DD3328" w:rsidP="00DD3328">
            <w:pPr>
              <w:rPr>
                <w:rFonts w:ascii="Arial" w:eastAsiaTheme="minorEastAsia" w:hAnsi="Arial" w:cs="Arial"/>
                <w:lang w:eastAsia="zh-CN"/>
              </w:rPr>
            </w:pPr>
            <w:r>
              <w:rPr>
                <w:rFonts w:ascii="Arial" w:eastAsiaTheme="minorEastAsia" w:hAnsi="Arial" w:cs="Arial"/>
                <w:lang w:eastAsia="zh-CN"/>
              </w:rPr>
              <w:t>(</w:t>
            </w:r>
            <w:proofErr w:type="spellStart"/>
            <w:r w:rsidRPr="002C07FE">
              <w:rPr>
                <w:rFonts w:ascii="Arial" w:eastAsiaTheme="minorEastAsia" w:hAnsi="Arial" w:cs="Arial"/>
                <w:lang w:eastAsia="zh-CN"/>
              </w:rPr>
              <w:t>Mostofsky</w:t>
            </w:r>
            <w:proofErr w:type="spellEnd"/>
            <w:r>
              <w:rPr>
                <w:rFonts w:ascii="Arial" w:eastAsiaTheme="minorEastAsia" w:hAnsi="Arial" w:cs="Arial"/>
                <w:lang w:eastAsia="zh-CN"/>
              </w:rPr>
              <w:t xml:space="preserve"> et al., 2016)</w:t>
            </w:r>
          </w:p>
          <w:p w14:paraId="0305FF56" w14:textId="36E89291" w:rsidR="00DD3328" w:rsidRPr="00C5061D" w:rsidRDefault="00DD3328" w:rsidP="00DD3328">
            <w:pPr>
              <w:rPr>
                <w:rFonts w:ascii="Arial" w:eastAsiaTheme="minorEastAsia" w:hAnsi="Arial" w:cs="Arial"/>
                <w:lang w:eastAsia="zh-CN"/>
              </w:rPr>
            </w:pPr>
            <w:r w:rsidRPr="00196DB8">
              <w:rPr>
                <w:rFonts w:ascii="Arial" w:eastAsiaTheme="minorEastAsia" w:hAnsi="Arial" w:cs="Arial" w:hint="eastAsia"/>
                <w:b/>
                <w:bCs/>
                <w:lang w:eastAsia="zh-CN"/>
              </w:rPr>
              <w:t>[</w:t>
            </w:r>
            <w:r w:rsidRPr="00196DB8">
              <w:rPr>
                <w:rFonts w:ascii="Arial" w:eastAsiaTheme="minorEastAsia" w:hAnsi="Arial" w:cs="Arial"/>
                <w:b/>
                <w:bCs/>
                <w:lang w:eastAsia="zh-CN"/>
              </w:rPr>
              <w:t>Systematic review &amp; meta-analysis, including 23 studies]</w:t>
            </w:r>
          </w:p>
        </w:tc>
        <w:tc>
          <w:tcPr>
            <w:tcW w:w="658" w:type="pct"/>
            <w:vMerge/>
            <w:shd w:val="clear" w:color="auto" w:fill="FFFFFF" w:themeFill="background1"/>
          </w:tcPr>
          <w:p w14:paraId="18213DFE" w14:textId="77777777" w:rsidR="00DD3328" w:rsidRPr="009B4892" w:rsidRDefault="00DD3328" w:rsidP="00DD3328">
            <w:pPr>
              <w:rPr>
                <w:rFonts w:ascii="Arial" w:hAnsi="Arial" w:cs="Arial"/>
              </w:rPr>
            </w:pPr>
          </w:p>
        </w:tc>
      </w:tr>
      <w:tr w:rsidR="00DD3328" w:rsidRPr="009B4892" w14:paraId="733BFB5B" w14:textId="77777777" w:rsidTr="0071233D">
        <w:trPr>
          <w:trHeight w:val="195"/>
        </w:trPr>
        <w:tc>
          <w:tcPr>
            <w:tcW w:w="811" w:type="pct"/>
            <w:shd w:val="clear" w:color="auto" w:fill="FFFFFF" w:themeFill="background1"/>
          </w:tcPr>
          <w:p w14:paraId="297B0631" w14:textId="22DDA0AD" w:rsidR="00DD3328" w:rsidRDefault="00DD3328" w:rsidP="00DD3328">
            <w:pPr>
              <w:rPr>
                <w:rFonts w:ascii="Arial" w:eastAsiaTheme="minorEastAsia" w:hAnsi="Arial" w:cs="Arial"/>
                <w:b/>
                <w:lang w:eastAsia="zh-CN"/>
              </w:rPr>
            </w:pPr>
            <w:r>
              <w:rPr>
                <w:rFonts w:ascii="Arial" w:eastAsiaTheme="minorEastAsia" w:hAnsi="Arial" w:cs="Arial"/>
                <w:b/>
                <w:lang w:eastAsia="zh-CN"/>
              </w:rPr>
              <w:lastRenderedPageBreak/>
              <w:t>2</w:t>
            </w:r>
            <w:r w:rsidR="00766B17">
              <w:rPr>
                <w:rFonts w:ascii="Arial" w:eastAsiaTheme="minorEastAsia" w:hAnsi="Arial" w:cs="Arial"/>
                <w:b/>
                <w:lang w:eastAsia="zh-CN"/>
              </w:rPr>
              <w:t>3</w:t>
            </w:r>
            <w:r w:rsidRPr="009B4892">
              <w:rPr>
                <w:rFonts w:ascii="Arial" w:eastAsiaTheme="minorEastAsia" w:hAnsi="Arial" w:cs="Arial"/>
                <w:b/>
                <w:lang w:eastAsia="zh-CN"/>
              </w:rPr>
              <w:t xml:space="preserve">. </w:t>
            </w:r>
          </w:p>
          <w:p w14:paraId="7F774782" w14:textId="21D95412" w:rsidR="00DD3328" w:rsidRDefault="00DD3328" w:rsidP="00DD3328">
            <w:pPr>
              <w:rPr>
                <w:rFonts w:ascii="Arial" w:eastAsiaTheme="minorEastAsia" w:hAnsi="Arial" w:cs="Arial"/>
                <w:b/>
                <w:lang w:eastAsia="zh-CN"/>
              </w:rPr>
            </w:pPr>
            <w:r w:rsidRPr="009B4892">
              <w:rPr>
                <w:rFonts w:ascii="Arial" w:eastAsiaTheme="minorEastAsia" w:hAnsi="Arial" w:cs="Arial"/>
                <w:b/>
                <w:lang w:eastAsia="zh-CN"/>
              </w:rPr>
              <w:t>Perceived social trust / cohesion</w:t>
            </w:r>
          </w:p>
          <w:p w14:paraId="1DFF4562" w14:textId="77777777" w:rsidR="00DD3328" w:rsidRDefault="00DD3328" w:rsidP="00DD3328">
            <w:pPr>
              <w:rPr>
                <w:rFonts w:ascii="Arial" w:eastAsiaTheme="minorEastAsia" w:hAnsi="Arial" w:cs="Arial"/>
                <w:b/>
                <w:lang w:eastAsia="zh-CN"/>
              </w:rPr>
            </w:pPr>
          </w:p>
          <w:p w14:paraId="65157D84" w14:textId="7F310B22" w:rsidR="00DD3328" w:rsidRPr="009B4892" w:rsidRDefault="00DD3328" w:rsidP="00DD3328">
            <w:pPr>
              <w:rPr>
                <w:rFonts w:ascii="Arial" w:eastAsiaTheme="minorEastAsia" w:hAnsi="Arial" w:cs="Arial"/>
                <w:b/>
                <w:lang w:eastAsia="zh-CN"/>
              </w:rPr>
            </w:pPr>
            <w:r>
              <w:rPr>
                <w:rFonts w:ascii="Arial" w:eastAsiaTheme="minorEastAsia" w:hAnsi="Arial" w:cs="Arial" w:hint="eastAsia"/>
                <w:b/>
                <w:lang w:eastAsia="zh-CN"/>
              </w:rPr>
              <w:t>(</w:t>
            </w:r>
            <w:r>
              <w:rPr>
                <w:rFonts w:ascii="Arial" w:eastAsiaTheme="minorEastAsia" w:hAnsi="Arial" w:cs="Arial"/>
                <w:b/>
                <w:lang w:eastAsia="zh-CN"/>
              </w:rPr>
              <w:t>Difficult)</w:t>
            </w:r>
          </w:p>
        </w:tc>
        <w:tc>
          <w:tcPr>
            <w:tcW w:w="950" w:type="pct"/>
            <w:shd w:val="clear" w:color="auto" w:fill="FFFFFF" w:themeFill="background1"/>
          </w:tcPr>
          <w:p w14:paraId="24D1ACEB" w14:textId="0846F294" w:rsidR="00DD3328" w:rsidRPr="00774EE9" w:rsidRDefault="00DD3328" w:rsidP="00DD3328">
            <w:pPr>
              <w:rPr>
                <w:rFonts w:ascii="Arial" w:eastAsiaTheme="minorEastAsia" w:hAnsi="Arial" w:cs="Arial"/>
                <w:b/>
                <w:color w:val="FF0000"/>
                <w:lang w:eastAsia="zh-CN"/>
              </w:rPr>
            </w:pPr>
            <w:r w:rsidRPr="009B4892">
              <w:rPr>
                <w:rFonts w:ascii="Arial" w:eastAsiaTheme="minorEastAsia" w:hAnsi="Arial" w:cs="Arial" w:hint="eastAsia"/>
                <w:b/>
                <w:color w:val="FF0000"/>
                <w:lang w:eastAsia="zh-CN"/>
              </w:rPr>
              <w:t>[I]</w:t>
            </w:r>
            <w:r w:rsidRPr="009B4892">
              <w:rPr>
                <w:rFonts w:ascii="Arial" w:eastAsiaTheme="minorEastAsia" w:hAnsi="Arial" w:cs="Arial"/>
                <w:b/>
                <w:color w:val="FF0000"/>
                <w:lang w:eastAsia="zh-CN"/>
              </w:rPr>
              <w:t xml:space="preserve"> </w:t>
            </w:r>
          </w:p>
          <w:p w14:paraId="1AE36E31" w14:textId="4B744C83" w:rsidR="00DD3328" w:rsidRPr="00774EE9" w:rsidRDefault="00DD3328" w:rsidP="00DD3328">
            <w:pPr>
              <w:rPr>
                <w:rFonts w:ascii="Arial" w:eastAsiaTheme="minorEastAsia" w:hAnsi="Arial" w:cs="Arial"/>
                <w:lang w:eastAsia="zh-CN"/>
              </w:rPr>
            </w:pPr>
            <w:r w:rsidRPr="00774EE9">
              <w:rPr>
                <w:rFonts w:ascii="Arial" w:eastAsiaTheme="minorEastAsia" w:hAnsi="Arial" w:cs="Arial"/>
                <w:lang w:eastAsia="zh-CN"/>
              </w:rPr>
              <w:t>The presence of community-based organizations [Group activities, the proprietors' committee, regulations of neighborhood, etc.]</w:t>
            </w:r>
            <w:r w:rsidR="007A4FD9">
              <w:rPr>
                <w:rFonts w:ascii="Arial" w:eastAsiaTheme="minorEastAsia" w:hAnsi="Arial" w:cs="Arial"/>
                <w:lang w:eastAsia="zh-CN"/>
              </w:rPr>
              <w:t xml:space="preserve"> (Y/N)</w:t>
            </w:r>
            <w:r w:rsidRPr="00774EE9">
              <w:rPr>
                <w:rFonts w:ascii="Arial" w:eastAsiaTheme="minorEastAsia" w:hAnsi="Arial" w:cs="Arial"/>
                <w:lang w:eastAsia="zh-CN"/>
              </w:rPr>
              <w:t>;</w:t>
            </w:r>
          </w:p>
          <w:p w14:paraId="4E53998A" w14:textId="220717D5" w:rsidR="00DD3328" w:rsidRPr="009B4892" w:rsidRDefault="00DD3328" w:rsidP="00DD3328">
            <w:pPr>
              <w:rPr>
                <w:rFonts w:ascii="Arial" w:eastAsiaTheme="minorEastAsia" w:hAnsi="Arial" w:cs="Arial"/>
                <w:b/>
                <w:color w:val="FF0000"/>
                <w:lang w:eastAsia="zh-CN"/>
              </w:rPr>
            </w:pPr>
            <w:r w:rsidRPr="00774EE9">
              <w:rPr>
                <w:rFonts w:ascii="Arial" w:eastAsiaTheme="minorEastAsia" w:hAnsi="Arial" w:cs="Arial"/>
                <w:lang w:eastAsia="zh-CN"/>
              </w:rPr>
              <w:t>The vacant / turnover rates of housing</w:t>
            </w:r>
          </w:p>
        </w:tc>
        <w:tc>
          <w:tcPr>
            <w:tcW w:w="746" w:type="pct"/>
            <w:shd w:val="clear" w:color="auto" w:fill="FFFFFF" w:themeFill="background1"/>
          </w:tcPr>
          <w:p w14:paraId="78361F84" w14:textId="77777777" w:rsidR="00DD3328" w:rsidRPr="009B4892" w:rsidRDefault="00DD3328" w:rsidP="00DD3328">
            <w:pPr>
              <w:rPr>
                <w:rFonts w:ascii="Arial" w:hAnsi="Arial" w:cs="Arial"/>
              </w:rPr>
            </w:pPr>
          </w:p>
        </w:tc>
        <w:tc>
          <w:tcPr>
            <w:tcW w:w="1835" w:type="pct"/>
            <w:shd w:val="clear" w:color="auto" w:fill="FFFFFF" w:themeFill="background1"/>
          </w:tcPr>
          <w:p w14:paraId="4F6409BB" w14:textId="68E895F5" w:rsidR="00DD3328" w:rsidRPr="00323170" w:rsidRDefault="00701C2B" w:rsidP="00DD3328">
            <w:pPr>
              <w:rPr>
                <w:rFonts w:ascii="Arial" w:eastAsiaTheme="minorEastAsia" w:hAnsi="Arial" w:cs="Arial"/>
                <w:b/>
                <w:bCs/>
                <w:lang w:eastAsia="zh-CN"/>
              </w:rPr>
            </w:pPr>
            <w:r>
              <w:rPr>
                <w:rFonts w:ascii="Arial" w:eastAsiaTheme="minorEastAsia" w:hAnsi="Arial" w:cs="Arial" w:hint="eastAsia"/>
                <w:b/>
                <w:bCs/>
                <w:lang w:eastAsia="zh-CN"/>
              </w:rPr>
              <w:t>[</w:t>
            </w:r>
            <w:r>
              <w:rPr>
                <w:rFonts w:ascii="Arial" w:eastAsiaTheme="minorEastAsia" w:hAnsi="Arial" w:cs="Arial"/>
                <w:b/>
                <w:bCs/>
                <w:lang w:eastAsia="zh-CN"/>
              </w:rPr>
              <w:t>No evidence from systematic review/meta-analysis/cohort study</w:t>
            </w:r>
            <w:r>
              <w:rPr>
                <w:rFonts w:ascii="Arial" w:eastAsiaTheme="minorEastAsia" w:hAnsi="Arial" w:cs="Arial" w:hint="eastAsia"/>
                <w:b/>
                <w:bCs/>
                <w:lang w:eastAsia="zh-CN"/>
              </w:rPr>
              <w:t>/</w:t>
            </w:r>
            <w:r>
              <w:rPr>
                <w:rFonts w:ascii="Arial" w:eastAsiaTheme="minorEastAsia" w:hAnsi="Arial" w:cs="Arial"/>
                <w:b/>
                <w:bCs/>
                <w:lang w:eastAsia="zh-CN"/>
              </w:rPr>
              <w:t>case-control study]</w:t>
            </w:r>
          </w:p>
        </w:tc>
        <w:tc>
          <w:tcPr>
            <w:tcW w:w="658" w:type="pct"/>
            <w:shd w:val="clear" w:color="auto" w:fill="FFFFFF" w:themeFill="background1"/>
          </w:tcPr>
          <w:p w14:paraId="4BD631A9" w14:textId="77777777" w:rsidR="00DD3328" w:rsidRPr="009B4892" w:rsidRDefault="00DD3328" w:rsidP="00DD3328">
            <w:pPr>
              <w:rPr>
                <w:rFonts w:ascii="Arial" w:hAnsi="Arial" w:cs="Arial"/>
              </w:rPr>
            </w:pPr>
            <w:r w:rsidRPr="009B4892">
              <w:rPr>
                <w:rFonts w:ascii="Arial" w:hAnsi="Arial" w:cs="Arial"/>
              </w:rPr>
              <w:t>Social economic data</w:t>
            </w:r>
            <w:r>
              <w:rPr>
                <w:rFonts w:ascii="Arial" w:hAnsi="Arial" w:cs="Arial"/>
              </w:rPr>
              <w:t>/ Questionnaire</w:t>
            </w:r>
          </w:p>
        </w:tc>
      </w:tr>
      <w:tr w:rsidR="00DD3328" w:rsidRPr="000232B6" w14:paraId="5C4C6E35" w14:textId="77777777" w:rsidTr="0071233D">
        <w:trPr>
          <w:trHeight w:val="453"/>
        </w:trPr>
        <w:tc>
          <w:tcPr>
            <w:tcW w:w="5000" w:type="pct"/>
            <w:gridSpan w:val="5"/>
            <w:tcBorders>
              <w:top w:val="single" w:sz="4" w:space="0" w:color="FFFFFF" w:themeColor="background1"/>
            </w:tcBorders>
            <w:shd w:val="clear" w:color="auto" w:fill="BFBFBF" w:themeFill="background1" w:themeFillShade="BF"/>
          </w:tcPr>
          <w:p w14:paraId="36B86D78" w14:textId="3C5B4A33" w:rsidR="00DD3328" w:rsidRPr="000232B6" w:rsidRDefault="00BA7749" w:rsidP="00DD3328">
            <w:pPr>
              <w:rPr>
                <w:rFonts w:ascii="Arial" w:eastAsiaTheme="minorEastAsia" w:hAnsi="Arial" w:cs="Arial"/>
                <w:b/>
                <w:color w:val="FFFFFF" w:themeColor="background1"/>
                <w:sz w:val="32"/>
                <w:szCs w:val="32"/>
                <w:lang w:eastAsia="zh-CN"/>
              </w:rPr>
            </w:pPr>
            <w:r>
              <w:rPr>
                <w:rFonts w:ascii="Arial" w:eastAsiaTheme="minorEastAsia" w:hAnsi="Arial" w:cs="Arial" w:hint="eastAsia"/>
                <w:b/>
                <w:color w:val="FFFFFF" w:themeColor="background1"/>
                <w:sz w:val="32"/>
                <w:szCs w:val="32"/>
                <w:lang w:eastAsia="zh-CN"/>
              </w:rPr>
              <w:t>E</w:t>
            </w:r>
            <w:r w:rsidR="00DD3328" w:rsidRPr="000232B6">
              <w:rPr>
                <w:rFonts w:ascii="Arial" w:eastAsiaTheme="minorEastAsia" w:hAnsi="Arial" w:cs="Arial"/>
                <w:b/>
                <w:color w:val="FFFFFF" w:themeColor="background1"/>
                <w:sz w:val="32"/>
                <w:szCs w:val="32"/>
                <w:lang w:eastAsia="zh-CN"/>
              </w:rPr>
              <w:t xml:space="preserve">. </w:t>
            </w:r>
            <w:r w:rsidR="00DD3328" w:rsidRPr="00E00CC9">
              <w:rPr>
                <w:rFonts w:ascii="Arial" w:eastAsiaTheme="minorEastAsia" w:hAnsi="Arial" w:cs="Arial"/>
                <w:b/>
                <w:color w:val="FFFFFF" w:themeColor="background1"/>
                <w:sz w:val="32"/>
                <w:szCs w:val="32"/>
                <w:lang w:eastAsia="zh-CN"/>
              </w:rPr>
              <w:t>Safety and injury domains</w:t>
            </w:r>
          </w:p>
        </w:tc>
      </w:tr>
      <w:tr w:rsidR="00DD3328" w:rsidRPr="000232B6" w14:paraId="005CF75C" w14:textId="77777777" w:rsidTr="0071233D">
        <w:trPr>
          <w:trHeight w:val="384"/>
        </w:trPr>
        <w:tc>
          <w:tcPr>
            <w:tcW w:w="5000" w:type="pct"/>
            <w:gridSpan w:val="5"/>
            <w:tcBorders>
              <w:top w:val="single" w:sz="4" w:space="0" w:color="FFFFFF" w:themeColor="background1"/>
            </w:tcBorders>
            <w:shd w:val="clear" w:color="auto" w:fill="FFFFFF" w:themeFill="background1"/>
          </w:tcPr>
          <w:p w14:paraId="7B2CCA61" w14:textId="789EA9B3" w:rsidR="00DD3328" w:rsidRPr="000232B6" w:rsidRDefault="00BA7749" w:rsidP="00DD3328">
            <w:pPr>
              <w:rPr>
                <w:rFonts w:ascii="Arial" w:eastAsiaTheme="minorEastAsia" w:hAnsi="Arial" w:cs="Arial"/>
                <w:bCs/>
                <w:color w:val="000000" w:themeColor="text1"/>
                <w:sz w:val="32"/>
                <w:szCs w:val="32"/>
                <w:lang w:eastAsia="zh-CN"/>
              </w:rPr>
            </w:pPr>
            <w:r>
              <w:rPr>
                <w:rFonts w:ascii="Arial" w:eastAsiaTheme="minorEastAsia" w:hAnsi="Arial" w:cs="Arial" w:hint="eastAsia"/>
                <w:bCs/>
                <w:color w:val="000000" w:themeColor="text1"/>
                <w:sz w:val="32"/>
                <w:szCs w:val="32"/>
                <w:lang w:eastAsia="zh-CN"/>
              </w:rPr>
              <w:t>E</w:t>
            </w:r>
            <w:r w:rsidR="00DD3328" w:rsidRPr="000232B6">
              <w:rPr>
                <w:rFonts w:ascii="Arial" w:eastAsiaTheme="minorEastAsia" w:hAnsi="Arial" w:cs="Arial"/>
                <w:bCs/>
                <w:color w:val="000000" w:themeColor="text1"/>
                <w:sz w:val="32"/>
                <w:szCs w:val="32"/>
                <w:lang w:eastAsia="zh-CN"/>
              </w:rPr>
              <w:t xml:space="preserve">.1 </w:t>
            </w:r>
            <w:r w:rsidR="00DD3328" w:rsidRPr="00D6458A">
              <w:rPr>
                <w:rFonts w:ascii="Arial" w:eastAsiaTheme="minorEastAsia" w:hAnsi="Arial" w:cs="Arial"/>
                <w:bCs/>
                <w:color w:val="000000" w:themeColor="text1"/>
                <w:sz w:val="32"/>
                <w:szCs w:val="32"/>
                <w:lang w:eastAsia="zh-CN"/>
              </w:rPr>
              <w:t>Physical factors</w:t>
            </w:r>
          </w:p>
        </w:tc>
      </w:tr>
      <w:tr w:rsidR="00C34FF0" w:rsidRPr="009B4892" w14:paraId="50D2174F" w14:textId="77777777" w:rsidTr="0071233D">
        <w:trPr>
          <w:trHeight w:val="742"/>
        </w:trPr>
        <w:tc>
          <w:tcPr>
            <w:tcW w:w="811" w:type="pct"/>
            <w:shd w:val="clear" w:color="auto" w:fill="FFFFFF" w:themeFill="background1"/>
          </w:tcPr>
          <w:p w14:paraId="631BBC11" w14:textId="1306E1B3" w:rsidR="00C34FF0" w:rsidRDefault="00C34FF0" w:rsidP="00C34FF0">
            <w:pPr>
              <w:rPr>
                <w:rFonts w:ascii="Arial" w:eastAsiaTheme="minorEastAsia" w:hAnsi="Arial" w:cs="Arial"/>
                <w:b/>
                <w:lang w:eastAsia="zh-CN"/>
              </w:rPr>
            </w:pPr>
            <w:r>
              <w:rPr>
                <w:rFonts w:ascii="Arial" w:eastAsiaTheme="minorEastAsia" w:hAnsi="Arial" w:cs="Arial"/>
                <w:b/>
                <w:lang w:eastAsia="zh-CN"/>
              </w:rPr>
              <w:t>2</w:t>
            </w:r>
            <w:r w:rsidR="00766B17">
              <w:rPr>
                <w:rFonts w:ascii="Arial" w:eastAsiaTheme="minorEastAsia" w:hAnsi="Arial" w:cs="Arial"/>
                <w:b/>
                <w:lang w:eastAsia="zh-CN"/>
              </w:rPr>
              <w:t>4</w:t>
            </w:r>
            <w:r w:rsidRPr="009B4892">
              <w:rPr>
                <w:rFonts w:ascii="Arial" w:eastAsiaTheme="minorEastAsia" w:hAnsi="Arial" w:cs="Arial"/>
                <w:b/>
                <w:lang w:eastAsia="zh-CN"/>
              </w:rPr>
              <w:t>. Unfenced / unprotected dangerous sites nearby</w:t>
            </w:r>
            <w:r>
              <w:rPr>
                <w:rFonts w:ascii="Arial" w:eastAsiaTheme="minorEastAsia" w:hAnsi="Arial" w:cs="Arial"/>
                <w:b/>
                <w:lang w:eastAsia="zh-CN"/>
              </w:rPr>
              <w:t xml:space="preserve"> </w:t>
            </w:r>
            <w:r>
              <w:rPr>
                <w:rFonts w:ascii="Arial" w:eastAsiaTheme="minorEastAsia" w:hAnsi="Arial" w:cs="Arial" w:hint="eastAsia"/>
                <w:b/>
                <w:lang w:eastAsia="zh-CN"/>
              </w:rPr>
              <w:t>leading</w:t>
            </w:r>
            <w:r>
              <w:rPr>
                <w:rFonts w:ascii="Arial" w:eastAsiaTheme="minorEastAsia" w:hAnsi="Arial" w:cs="Arial"/>
                <w:b/>
                <w:lang w:eastAsia="zh-CN"/>
              </w:rPr>
              <w:t xml:space="preserve"> to falls</w:t>
            </w:r>
          </w:p>
          <w:p w14:paraId="3A0ACAD1" w14:textId="77777777" w:rsidR="00C34FF0" w:rsidRDefault="00C34FF0" w:rsidP="00C34FF0">
            <w:pPr>
              <w:rPr>
                <w:rFonts w:ascii="Arial" w:eastAsiaTheme="minorEastAsia" w:hAnsi="Arial" w:cs="Arial"/>
                <w:b/>
                <w:lang w:eastAsia="zh-CN"/>
              </w:rPr>
            </w:pPr>
          </w:p>
          <w:p w14:paraId="0406AED6" w14:textId="17851768" w:rsidR="00C34FF0" w:rsidRDefault="00C34FF0" w:rsidP="00C34FF0">
            <w:pPr>
              <w:rPr>
                <w:rFonts w:ascii="Arial" w:eastAsiaTheme="minorEastAsia" w:hAnsi="Arial" w:cs="Arial"/>
                <w:b/>
                <w:lang w:eastAsia="zh-CN"/>
              </w:rPr>
            </w:pPr>
            <w:r>
              <w:rPr>
                <w:rFonts w:ascii="Arial" w:eastAsiaTheme="minorEastAsia" w:hAnsi="Arial" w:cs="Arial" w:hint="eastAsia"/>
                <w:b/>
                <w:lang w:eastAsia="zh-CN"/>
              </w:rPr>
              <w:t>(</w:t>
            </w:r>
            <w:r>
              <w:rPr>
                <w:rFonts w:ascii="Arial" w:eastAsiaTheme="minorEastAsia" w:hAnsi="Arial" w:cs="Arial"/>
                <w:b/>
                <w:lang w:eastAsia="zh-CN"/>
              </w:rPr>
              <w:t>Medium)</w:t>
            </w:r>
          </w:p>
        </w:tc>
        <w:tc>
          <w:tcPr>
            <w:tcW w:w="950" w:type="pct"/>
            <w:shd w:val="clear" w:color="auto" w:fill="FFFFFF" w:themeFill="background1"/>
          </w:tcPr>
          <w:p w14:paraId="47AE2FD3" w14:textId="52CF7965" w:rsidR="00C34FF0" w:rsidRDefault="00C34FF0" w:rsidP="00C34FF0">
            <w:pPr>
              <w:rPr>
                <w:rFonts w:ascii="Arial" w:eastAsiaTheme="minorEastAsia" w:hAnsi="Arial" w:cs="Arial"/>
                <w:b/>
                <w:lang w:eastAsia="zh-CN"/>
              </w:rPr>
            </w:pPr>
            <w:r w:rsidRPr="009B4892">
              <w:rPr>
                <w:rFonts w:ascii="Arial" w:eastAsiaTheme="minorEastAsia" w:hAnsi="Arial" w:cs="Arial" w:hint="eastAsia"/>
                <w:b/>
                <w:color w:val="FF0000"/>
                <w:lang w:eastAsia="zh-CN"/>
              </w:rPr>
              <w:t>[</w:t>
            </w:r>
            <w:r w:rsidR="00C02C04">
              <w:rPr>
                <w:rFonts w:ascii="Arial" w:eastAsiaTheme="minorEastAsia" w:hAnsi="Arial" w:cs="Arial"/>
                <w:b/>
                <w:color w:val="FF0000"/>
                <w:lang w:eastAsia="zh-CN"/>
              </w:rPr>
              <w:t>I/</w:t>
            </w:r>
            <w:r w:rsidRPr="009B4892">
              <w:rPr>
                <w:rFonts w:ascii="Arial" w:eastAsiaTheme="minorEastAsia" w:hAnsi="Arial" w:cs="Arial"/>
                <w:b/>
                <w:color w:val="FF0000"/>
                <w:lang w:eastAsia="zh-CN"/>
              </w:rPr>
              <w:t>O]</w:t>
            </w:r>
            <w:r w:rsidRPr="009B4892">
              <w:rPr>
                <w:rFonts w:ascii="Arial" w:eastAsiaTheme="minorEastAsia" w:hAnsi="Arial" w:cs="Arial"/>
                <w:b/>
                <w:lang w:eastAsia="zh-CN"/>
              </w:rPr>
              <w:t xml:space="preserve"> </w:t>
            </w:r>
          </w:p>
          <w:p w14:paraId="07BF8569" w14:textId="50346273" w:rsidR="00C34FF0" w:rsidRPr="00C34FF0" w:rsidRDefault="007A4732" w:rsidP="00C34FF0">
            <w:pPr>
              <w:rPr>
                <w:rFonts w:ascii="Arial" w:eastAsiaTheme="minorEastAsia" w:hAnsi="Arial" w:cs="Arial"/>
                <w:bCs/>
                <w:lang w:eastAsia="zh-CN"/>
              </w:rPr>
            </w:pPr>
            <w:r>
              <w:rPr>
                <w:rFonts w:ascii="Arial" w:eastAsiaTheme="minorEastAsia" w:hAnsi="Arial" w:cs="Arial"/>
                <w:bCs/>
                <w:lang w:eastAsia="zh-CN"/>
              </w:rPr>
              <w:t>The presence of u</w:t>
            </w:r>
            <w:r w:rsidR="00C34FF0" w:rsidRPr="00C34FF0">
              <w:rPr>
                <w:rFonts w:ascii="Arial" w:eastAsiaTheme="minorEastAsia" w:hAnsi="Arial" w:cs="Arial"/>
                <w:bCs/>
                <w:lang w:eastAsia="zh-CN"/>
              </w:rPr>
              <w:t>nfenced / unprotected railway, construction sites, drainageway, missing manhole covers, roofs, or slippery/broken ground surfaces nearby the neighborhood, puddles on the road in the 300/ 500-m buffer</w:t>
            </w:r>
          </w:p>
          <w:p w14:paraId="0F6DECFC" w14:textId="3765DF65" w:rsidR="00C34FF0" w:rsidRPr="009B4892" w:rsidRDefault="00C34FF0" w:rsidP="00C34FF0">
            <w:pPr>
              <w:rPr>
                <w:rFonts w:ascii="Arial" w:eastAsiaTheme="minorEastAsia" w:hAnsi="Arial" w:cs="Arial"/>
                <w:b/>
                <w:color w:val="FF0000"/>
                <w:lang w:eastAsia="zh-CN"/>
              </w:rPr>
            </w:pPr>
            <w:r w:rsidRPr="00C34FF0">
              <w:rPr>
                <w:rFonts w:ascii="Arial" w:eastAsiaTheme="minorEastAsia" w:hAnsi="Arial" w:cs="Arial"/>
                <w:bCs/>
                <w:lang w:eastAsia="zh-CN"/>
              </w:rPr>
              <w:t>(</w:t>
            </w:r>
            <w:r w:rsidR="007A4FD9">
              <w:rPr>
                <w:rFonts w:ascii="Arial" w:eastAsiaTheme="minorEastAsia" w:hAnsi="Arial" w:cs="Arial"/>
                <w:bCs/>
                <w:lang w:eastAsia="zh-CN"/>
              </w:rPr>
              <w:t>Y/N</w:t>
            </w:r>
            <w:r w:rsidRPr="00C34FF0">
              <w:rPr>
                <w:rFonts w:ascii="Arial" w:eastAsiaTheme="minorEastAsia" w:hAnsi="Arial" w:cs="Arial"/>
                <w:bCs/>
                <w:lang w:eastAsia="zh-CN"/>
              </w:rPr>
              <w:t>)</w:t>
            </w:r>
          </w:p>
        </w:tc>
        <w:tc>
          <w:tcPr>
            <w:tcW w:w="746" w:type="pct"/>
            <w:shd w:val="clear" w:color="auto" w:fill="FFFFFF" w:themeFill="background1"/>
          </w:tcPr>
          <w:p w14:paraId="07293D97" w14:textId="77777777" w:rsidR="00C34FF0" w:rsidRDefault="00C34FF0" w:rsidP="00C34FF0">
            <w:pPr>
              <w:rPr>
                <w:rFonts w:ascii="Arial" w:hAnsi="Arial" w:cs="Arial"/>
              </w:rPr>
            </w:pPr>
          </w:p>
        </w:tc>
        <w:tc>
          <w:tcPr>
            <w:tcW w:w="1835" w:type="pct"/>
            <w:shd w:val="clear" w:color="auto" w:fill="FFFFFF" w:themeFill="background1"/>
          </w:tcPr>
          <w:p w14:paraId="542C8C9E" w14:textId="3DCDBCB5" w:rsidR="00C34FF0" w:rsidRPr="008741A7" w:rsidRDefault="00701C2B" w:rsidP="00C34FF0">
            <w:pPr>
              <w:rPr>
                <w:rFonts w:ascii="Arial" w:eastAsiaTheme="minorEastAsia" w:hAnsi="Arial" w:cs="Arial"/>
                <w:lang w:eastAsia="zh-CN"/>
              </w:rPr>
            </w:pPr>
            <w:r>
              <w:rPr>
                <w:rFonts w:ascii="Arial" w:eastAsiaTheme="minorEastAsia" w:hAnsi="Arial" w:cs="Arial" w:hint="eastAsia"/>
                <w:b/>
                <w:bCs/>
                <w:lang w:eastAsia="zh-CN"/>
              </w:rPr>
              <w:t>[</w:t>
            </w:r>
            <w:r>
              <w:rPr>
                <w:rFonts w:ascii="Arial" w:eastAsiaTheme="minorEastAsia" w:hAnsi="Arial" w:cs="Arial"/>
                <w:b/>
                <w:bCs/>
                <w:lang w:eastAsia="zh-CN"/>
              </w:rPr>
              <w:t>No evidence from systematic review/meta-analysis/cohort study</w:t>
            </w:r>
            <w:r>
              <w:rPr>
                <w:rFonts w:ascii="Arial" w:eastAsiaTheme="minorEastAsia" w:hAnsi="Arial" w:cs="Arial" w:hint="eastAsia"/>
                <w:b/>
                <w:bCs/>
                <w:lang w:eastAsia="zh-CN"/>
              </w:rPr>
              <w:t>/</w:t>
            </w:r>
            <w:r>
              <w:rPr>
                <w:rFonts w:ascii="Arial" w:eastAsiaTheme="minorEastAsia" w:hAnsi="Arial" w:cs="Arial"/>
                <w:b/>
                <w:bCs/>
                <w:lang w:eastAsia="zh-CN"/>
              </w:rPr>
              <w:t>case-control study]</w:t>
            </w:r>
          </w:p>
        </w:tc>
        <w:tc>
          <w:tcPr>
            <w:tcW w:w="658" w:type="pct"/>
            <w:shd w:val="clear" w:color="auto" w:fill="FFFFFF" w:themeFill="background1"/>
          </w:tcPr>
          <w:p w14:paraId="4C1B5D2B" w14:textId="5DAF1638" w:rsidR="00C34FF0" w:rsidRPr="009B4892" w:rsidRDefault="00C34FF0" w:rsidP="00C34FF0">
            <w:pPr>
              <w:rPr>
                <w:rFonts w:ascii="Arial" w:hAnsi="Arial" w:cs="Arial"/>
              </w:rPr>
            </w:pPr>
            <w:r w:rsidRPr="006649DD">
              <w:rPr>
                <w:rFonts w:ascii="Arial" w:hAnsi="Arial" w:cs="Arial"/>
              </w:rPr>
              <w:t>Street view image / Questionnaire</w:t>
            </w:r>
          </w:p>
        </w:tc>
      </w:tr>
      <w:tr w:rsidR="00C34FF0" w:rsidRPr="009B4892" w14:paraId="3F3224FD" w14:textId="77777777" w:rsidTr="0071233D">
        <w:trPr>
          <w:trHeight w:val="742"/>
        </w:trPr>
        <w:tc>
          <w:tcPr>
            <w:tcW w:w="811" w:type="pct"/>
            <w:shd w:val="clear" w:color="auto" w:fill="FFFFFF" w:themeFill="background1"/>
          </w:tcPr>
          <w:p w14:paraId="43EC5B56" w14:textId="3934256D" w:rsidR="00C34FF0" w:rsidRDefault="00C34FF0" w:rsidP="00C34FF0">
            <w:pPr>
              <w:rPr>
                <w:rFonts w:ascii="Arial" w:eastAsiaTheme="minorEastAsia" w:hAnsi="Arial" w:cs="Arial"/>
                <w:b/>
                <w:lang w:eastAsia="zh-CN"/>
              </w:rPr>
            </w:pPr>
            <w:r>
              <w:rPr>
                <w:rFonts w:ascii="Arial" w:eastAsiaTheme="minorEastAsia" w:hAnsi="Arial" w:cs="Arial"/>
                <w:b/>
                <w:lang w:eastAsia="zh-CN"/>
              </w:rPr>
              <w:t>2</w:t>
            </w:r>
            <w:r w:rsidR="00766B17">
              <w:rPr>
                <w:rFonts w:ascii="Arial" w:eastAsiaTheme="minorEastAsia" w:hAnsi="Arial" w:cs="Arial"/>
                <w:b/>
                <w:lang w:eastAsia="zh-CN"/>
              </w:rPr>
              <w:t>5</w:t>
            </w:r>
            <w:r w:rsidRPr="009B4892">
              <w:rPr>
                <w:rFonts w:ascii="Arial" w:eastAsiaTheme="minorEastAsia" w:hAnsi="Arial" w:cs="Arial"/>
                <w:b/>
                <w:lang w:eastAsia="zh-CN"/>
              </w:rPr>
              <w:t>. Unfenced / unprotected dangerous sites nearby</w:t>
            </w:r>
            <w:r>
              <w:rPr>
                <w:rFonts w:ascii="Arial" w:eastAsiaTheme="minorEastAsia" w:hAnsi="Arial" w:cs="Arial"/>
                <w:b/>
                <w:lang w:eastAsia="zh-CN"/>
              </w:rPr>
              <w:t xml:space="preserve"> </w:t>
            </w:r>
            <w:r>
              <w:rPr>
                <w:rFonts w:ascii="Arial" w:eastAsiaTheme="minorEastAsia" w:hAnsi="Arial" w:cs="Arial" w:hint="eastAsia"/>
                <w:b/>
                <w:lang w:eastAsia="zh-CN"/>
              </w:rPr>
              <w:t>leading</w:t>
            </w:r>
            <w:r>
              <w:rPr>
                <w:rFonts w:ascii="Arial" w:eastAsiaTheme="minorEastAsia" w:hAnsi="Arial" w:cs="Arial"/>
                <w:b/>
                <w:lang w:eastAsia="zh-CN"/>
              </w:rPr>
              <w:t xml:space="preserve"> to drowning</w:t>
            </w:r>
          </w:p>
          <w:p w14:paraId="5D78D752" w14:textId="77777777" w:rsidR="00C34FF0" w:rsidRDefault="00C34FF0" w:rsidP="00C34FF0">
            <w:pPr>
              <w:rPr>
                <w:rFonts w:ascii="Arial" w:eastAsiaTheme="minorEastAsia" w:hAnsi="Arial" w:cs="Arial"/>
                <w:b/>
                <w:lang w:eastAsia="zh-CN"/>
              </w:rPr>
            </w:pPr>
          </w:p>
          <w:p w14:paraId="7F868990" w14:textId="67DFB497" w:rsidR="00C34FF0" w:rsidRDefault="00C34FF0" w:rsidP="00C34FF0">
            <w:pPr>
              <w:rPr>
                <w:rFonts w:ascii="Arial" w:eastAsiaTheme="minorEastAsia" w:hAnsi="Arial" w:cs="Arial"/>
                <w:b/>
                <w:lang w:eastAsia="zh-CN"/>
              </w:rPr>
            </w:pPr>
            <w:r>
              <w:rPr>
                <w:rFonts w:ascii="Arial" w:eastAsiaTheme="minorEastAsia" w:hAnsi="Arial" w:cs="Arial" w:hint="eastAsia"/>
                <w:b/>
                <w:lang w:eastAsia="zh-CN"/>
              </w:rPr>
              <w:t>(</w:t>
            </w:r>
            <w:r>
              <w:rPr>
                <w:rFonts w:ascii="Arial" w:eastAsiaTheme="minorEastAsia" w:hAnsi="Arial" w:cs="Arial"/>
                <w:b/>
                <w:lang w:eastAsia="zh-CN"/>
              </w:rPr>
              <w:t>Medium)</w:t>
            </w:r>
          </w:p>
        </w:tc>
        <w:tc>
          <w:tcPr>
            <w:tcW w:w="950" w:type="pct"/>
            <w:shd w:val="clear" w:color="auto" w:fill="FFFFFF" w:themeFill="background1"/>
          </w:tcPr>
          <w:p w14:paraId="1998B15D" w14:textId="172D7AB5" w:rsidR="00C34FF0" w:rsidRDefault="00C34FF0" w:rsidP="00C34FF0">
            <w:pPr>
              <w:rPr>
                <w:rFonts w:ascii="Arial" w:eastAsiaTheme="minorEastAsia" w:hAnsi="Arial" w:cs="Arial"/>
                <w:b/>
                <w:lang w:eastAsia="zh-CN"/>
              </w:rPr>
            </w:pPr>
            <w:r w:rsidRPr="009B4892">
              <w:rPr>
                <w:rFonts w:ascii="Arial" w:eastAsiaTheme="minorEastAsia" w:hAnsi="Arial" w:cs="Arial" w:hint="eastAsia"/>
                <w:b/>
                <w:color w:val="FF0000"/>
                <w:lang w:eastAsia="zh-CN"/>
              </w:rPr>
              <w:t>[</w:t>
            </w:r>
            <w:r w:rsidR="00C02C04">
              <w:rPr>
                <w:rFonts w:ascii="Arial" w:eastAsiaTheme="minorEastAsia" w:hAnsi="Arial" w:cs="Arial"/>
                <w:b/>
                <w:color w:val="FF0000"/>
                <w:lang w:eastAsia="zh-CN"/>
              </w:rPr>
              <w:t>I/</w:t>
            </w:r>
            <w:r w:rsidRPr="009B4892">
              <w:rPr>
                <w:rFonts w:ascii="Arial" w:eastAsiaTheme="minorEastAsia" w:hAnsi="Arial" w:cs="Arial"/>
                <w:b/>
                <w:color w:val="FF0000"/>
                <w:lang w:eastAsia="zh-CN"/>
              </w:rPr>
              <w:t>O]</w:t>
            </w:r>
            <w:r w:rsidRPr="009B4892">
              <w:rPr>
                <w:rFonts w:ascii="Arial" w:eastAsiaTheme="minorEastAsia" w:hAnsi="Arial" w:cs="Arial"/>
                <w:b/>
                <w:lang w:eastAsia="zh-CN"/>
              </w:rPr>
              <w:t xml:space="preserve"> </w:t>
            </w:r>
          </w:p>
          <w:p w14:paraId="2F67C92F" w14:textId="3AA7776E" w:rsidR="00C34FF0" w:rsidRDefault="007A4732" w:rsidP="00C34FF0">
            <w:pPr>
              <w:rPr>
                <w:rFonts w:ascii="Arial" w:eastAsiaTheme="minorEastAsia" w:hAnsi="Arial" w:cs="Arial"/>
                <w:bCs/>
                <w:lang w:eastAsia="zh-CN"/>
              </w:rPr>
            </w:pPr>
            <w:r>
              <w:rPr>
                <w:rFonts w:ascii="Arial" w:eastAsiaTheme="minorEastAsia" w:hAnsi="Arial" w:cs="Arial"/>
                <w:bCs/>
                <w:lang w:eastAsia="zh-CN"/>
              </w:rPr>
              <w:t>The presence of u</w:t>
            </w:r>
            <w:r w:rsidR="00C34FF0" w:rsidRPr="00C34FF0">
              <w:rPr>
                <w:rFonts w:ascii="Arial" w:eastAsiaTheme="minorEastAsia" w:hAnsi="Arial" w:cs="Arial"/>
                <w:bCs/>
                <w:lang w:eastAsia="zh-CN"/>
              </w:rPr>
              <w:t>nfenced / unprotected water bodies nearby the neighborhood,</w:t>
            </w:r>
            <w:r w:rsidR="0052637D" w:rsidRPr="0052637D">
              <w:rPr>
                <w:rFonts w:ascii="Arial" w:eastAsiaTheme="minorEastAsia" w:hAnsi="Arial" w:cs="Arial"/>
                <w:bCs/>
                <w:lang w:eastAsia="zh-CN"/>
              </w:rPr>
              <w:t xml:space="preserve"> </w:t>
            </w:r>
            <w:r w:rsidR="0052637D">
              <w:rPr>
                <w:rFonts w:ascii="Arial" w:eastAsiaTheme="minorEastAsia" w:hAnsi="Arial" w:cs="Arial" w:hint="eastAsia"/>
                <w:bCs/>
                <w:lang w:eastAsia="zh-CN"/>
              </w:rPr>
              <w:t>including</w:t>
            </w:r>
            <w:r w:rsidR="0052637D">
              <w:rPr>
                <w:rFonts w:ascii="Arial" w:eastAsiaTheme="minorEastAsia" w:hAnsi="Arial" w:cs="Arial"/>
                <w:bCs/>
                <w:lang w:eastAsia="zh-CN"/>
              </w:rPr>
              <w:t xml:space="preserve"> </w:t>
            </w:r>
            <w:r w:rsidR="0052637D" w:rsidRPr="0052637D">
              <w:rPr>
                <w:rFonts w:ascii="Arial" w:eastAsiaTheme="minorEastAsia" w:hAnsi="Arial" w:cs="Arial"/>
                <w:bCs/>
                <w:lang w:eastAsia="zh-CN"/>
              </w:rPr>
              <w:t xml:space="preserve">swimming </w:t>
            </w:r>
            <w:r w:rsidR="0052637D" w:rsidRPr="0052637D">
              <w:rPr>
                <w:rFonts w:ascii="Arial" w:eastAsiaTheme="minorEastAsia" w:hAnsi="Arial" w:cs="Arial"/>
                <w:bCs/>
                <w:lang w:eastAsia="zh-CN"/>
              </w:rPr>
              <w:lastRenderedPageBreak/>
              <w:t>pools</w:t>
            </w:r>
            <w:r w:rsidR="0052637D">
              <w:rPr>
                <w:rFonts w:ascii="Arial" w:eastAsiaTheme="minorEastAsia" w:hAnsi="Arial" w:cs="Arial"/>
                <w:bCs/>
                <w:lang w:eastAsia="zh-CN"/>
              </w:rPr>
              <w:t>,</w:t>
            </w:r>
            <w:r w:rsidR="0052637D" w:rsidRPr="0052637D">
              <w:rPr>
                <w:rFonts w:ascii="Arial" w:eastAsiaTheme="minorEastAsia" w:hAnsi="Arial" w:cs="Arial"/>
                <w:bCs/>
                <w:lang w:eastAsia="zh-CN"/>
              </w:rPr>
              <w:t xml:space="preserve"> ponds and lakes</w:t>
            </w:r>
            <w:r w:rsidR="00CE25ED">
              <w:rPr>
                <w:rFonts w:ascii="Arial" w:eastAsiaTheme="minorEastAsia" w:hAnsi="Arial" w:cs="Arial" w:hint="eastAsia"/>
                <w:bCs/>
                <w:lang w:eastAsia="zh-CN"/>
              </w:rPr>
              <w:t xml:space="preserve"> </w:t>
            </w:r>
            <w:r w:rsidR="00C34FF0" w:rsidRPr="00C34FF0">
              <w:rPr>
                <w:rFonts w:ascii="Arial" w:eastAsiaTheme="minorEastAsia" w:hAnsi="Arial" w:cs="Arial"/>
                <w:bCs/>
                <w:lang w:eastAsia="zh-CN"/>
              </w:rPr>
              <w:t>in the 300/ 500-m buffer</w:t>
            </w:r>
          </w:p>
          <w:p w14:paraId="675844E8" w14:textId="3E034DA0" w:rsidR="00C34FF0" w:rsidRPr="009B4892" w:rsidRDefault="00C34FF0" w:rsidP="00C34FF0">
            <w:pPr>
              <w:rPr>
                <w:rFonts w:ascii="Arial" w:eastAsiaTheme="minorEastAsia" w:hAnsi="Arial" w:cs="Arial"/>
                <w:b/>
                <w:color w:val="FF0000"/>
                <w:lang w:eastAsia="zh-CN"/>
              </w:rPr>
            </w:pPr>
            <w:r w:rsidRPr="00C34FF0">
              <w:rPr>
                <w:rFonts w:ascii="Arial" w:eastAsiaTheme="minorEastAsia" w:hAnsi="Arial" w:cs="Arial"/>
                <w:bCs/>
                <w:lang w:eastAsia="zh-CN"/>
              </w:rPr>
              <w:t>(</w:t>
            </w:r>
            <w:r w:rsidR="007A4FD9">
              <w:rPr>
                <w:rFonts w:ascii="Arial" w:eastAsiaTheme="minorEastAsia" w:hAnsi="Arial" w:cs="Arial"/>
                <w:bCs/>
                <w:lang w:eastAsia="zh-CN"/>
              </w:rPr>
              <w:t>Y/N</w:t>
            </w:r>
            <w:r w:rsidRPr="00C34FF0">
              <w:rPr>
                <w:rFonts w:ascii="Arial" w:eastAsiaTheme="minorEastAsia" w:hAnsi="Arial" w:cs="Arial"/>
                <w:bCs/>
                <w:lang w:eastAsia="zh-CN"/>
              </w:rPr>
              <w:t>)</w:t>
            </w:r>
          </w:p>
        </w:tc>
        <w:tc>
          <w:tcPr>
            <w:tcW w:w="746" w:type="pct"/>
            <w:shd w:val="clear" w:color="auto" w:fill="FFFFFF" w:themeFill="background1"/>
          </w:tcPr>
          <w:p w14:paraId="40587231" w14:textId="2CE87A03" w:rsidR="00C34FF0" w:rsidRPr="005B22D5" w:rsidRDefault="005B22D5" w:rsidP="00C34FF0">
            <w:pPr>
              <w:rPr>
                <w:rFonts w:ascii="Arial" w:eastAsiaTheme="minorEastAsia" w:hAnsi="Arial" w:cs="Arial"/>
                <w:lang w:eastAsia="zh-CN"/>
              </w:rPr>
            </w:pPr>
            <w:r>
              <w:rPr>
                <w:rFonts w:ascii="Arial" w:eastAsiaTheme="minorEastAsia" w:hAnsi="Arial" w:cs="Arial" w:hint="eastAsia"/>
                <w:lang w:eastAsia="zh-CN"/>
              </w:rPr>
              <w:lastRenderedPageBreak/>
              <w:t>M</w:t>
            </w:r>
            <w:r>
              <w:rPr>
                <w:rFonts w:ascii="Arial" w:eastAsiaTheme="minorEastAsia" w:hAnsi="Arial" w:cs="Arial"/>
                <w:lang w:eastAsia="zh-CN"/>
              </w:rPr>
              <w:t>ortality</w:t>
            </w:r>
          </w:p>
        </w:tc>
        <w:tc>
          <w:tcPr>
            <w:tcW w:w="1835" w:type="pct"/>
            <w:shd w:val="clear" w:color="auto" w:fill="FFFFFF" w:themeFill="background1"/>
          </w:tcPr>
          <w:p w14:paraId="3A8AC34B" w14:textId="77777777" w:rsidR="00F31ACF" w:rsidRPr="00EF6335" w:rsidRDefault="00F31ACF" w:rsidP="00F31ACF">
            <w:pPr>
              <w:rPr>
                <w:rFonts w:ascii="Arial" w:eastAsiaTheme="minorEastAsia" w:hAnsi="Arial" w:cs="Arial"/>
                <w:lang w:eastAsia="zh-CN"/>
              </w:rPr>
            </w:pPr>
            <w:r w:rsidRPr="00EF6335">
              <w:rPr>
                <w:rFonts w:ascii="Arial" w:eastAsiaTheme="minorEastAsia" w:hAnsi="Arial" w:cs="Arial"/>
                <w:lang w:eastAsia="zh-CN"/>
              </w:rPr>
              <w:t xml:space="preserve">We found significant, reduced risks of mortality in the range of 12-17% associated with living within of water in comparison with living farther away, among all causes of death examined, except with external/accidental causes. Protective effects were found to be higher among women </w:t>
            </w:r>
            <w:r w:rsidRPr="00EF6335">
              <w:rPr>
                <w:rFonts w:ascii="Arial" w:eastAsiaTheme="minorEastAsia" w:hAnsi="Arial" w:cs="Arial"/>
                <w:lang w:eastAsia="zh-CN"/>
              </w:rPr>
              <w:lastRenderedPageBreak/>
              <w:t>and all older adults than among other subjects, and protective effects were found to be highest against deaths from stroke and respiratory-related causes</w:t>
            </w:r>
            <w:r>
              <w:rPr>
                <w:rFonts w:ascii="Arial" w:eastAsiaTheme="minorEastAsia" w:hAnsi="Arial" w:cs="Arial"/>
                <w:lang w:eastAsia="zh-CN"/>
              </w:rPr>
              <w:t xml:space="preserve"> (</w:t>
            </w:r>
            <w:r>
              <w:rPr>
                <w:rFonts w:ascii="Arial" w:hAnsi="Arial" w:cs="Arial"/>
                <w:color w:val="222222"/>
                <w:sz w:val="20"/>
                <w:szCs w:val="20"/>
                <w:shd w:val="clear" w:color="auto" w:fill="FFFFFF"/>
              </w:rPr>
              <w:t>Crouse et al., 2018</w:t>
            </w:r>
            <w:r>
              <w:rPr>
                <w:rFonts w:ascii="Arial" w:eastAsiaTheme="minorEastAsia" w:hAnsi="Arial" w:cs="Arial"/>
                <w:lang w:eastAsia="zh-CN"/>
              </w:rPr>
              <w:t>)</w:t>
            </w:r>
            <w:r w:rsidRPr="00EF6335">
              <w:rPr>
                <w:rFonts w:ascii="Arial" w:eastAsiaTheme="minorEastAsia" w:hAnsi="Arial" w:cs="Arial"/>
                <w:lang w:eastAsia="zh-CN"/>
              </w:rPr>
              <w:t>.</w:t>
            </w:r>
          </w:p>
          <w:p w14:paraId="7872DEDF" w14:textId="77777777" w:rsidR="00F31ACF" w:rsidRDefault="00F31ACF" w:rsidP="00F31ACF">
            <w:pPr>
              <w:rPr>
                <w:rFonts w:ascii="Arial" w:eastAsiaTheme="minorEastAsia" w:hAnsi="Arial" w:cs="Arial"/>
                <w:b/>
                <w:bCs/>
                <w:lang w:eastAsia="zh-CN"/>
              </w:rPr>
            </w:pPr>
            <w:r>
              <w:rPr>
                <w:rFonts w:ascii="Arial" w:eastAsiaTheme="minorEastAsia" w:hAnsi="Arial" w:cs="Arial" w:hint="eastAsia"/>
                <w:b/>
                <w:bCs/>
                <w:lang w:eastAsia="zh-CN"/>
              </w:rPr>
              <w:t>[</w:t>
            </w:r>
            <w:r>
              <w:rPr>
                <w:rFonts w:ascii="Arial" w:eastAsiaTheme="minorEastAsia" w:hAnsi="Arial" w:cs="Arial"/>
                <w:b/>
                <w:bCs/>
                <w:lang w:eastAsia="zh-CN"/>
              </w:rPr>
              <w:t xml:space="preserve">Cohort study; </w:t>
            </w:r>
            <w:r w:rsidRPr="00EF6335">
              <w:rPr>
                <w:rFonts w:ascii="Arial" w:eastAsiaTheme="minorEastAsia" w:hAnsi="Arial" w:cs="Arial"/>
                <w:b/>
                <w:bCs/>
                <w:lang w:eastAsia="zh-CN"/>
              </w:rPr>
              <w:t>1.3 million participants, Canada]</w:t>
            </w:r>
          </w:p>
          <w:p w14:paraId="1C218996" w14:textId="69DD0DEA" w:rsidR="00C34FF0" w:rsidRPr="008741A7" w:rsidRDefault="00F31ACF" w:rsidP="00F31ACF">
            <w:pPr>
              <w:rPr>
                <w:rFonts w:ascii="Arial" w:eastAsiaTheme="minorEastAsia" w:hAnsi="Arial" w:cs="Arial"/>
                <w:lang w:eastAsia="zh-CN"/>
              </w:rPr>
            </w:pPr>
            <w:r>
              <w:rPr>
                <w:rFonts w:ascii="Arial" w:eastAsiaTheme="minorEastAsia" w:hAnsi="Arial" w:cs="Arial" w:hint="eastAsia"/>
                <w:b/>
                <w:bCs/>
                <w:lang w:eastAsia="zh-CN"/>
              </w:rPr>
              <w:t>[</w:t>
            </w:r>
            <w:r>
              <w:rPr>
                <w:rFonts w:ascii="Arial" w:eastAsiaTheme="minorEastAsia" w:hAnsi="Arial" w:cs="Arial"/>
                <w:b/>
                <w:bCs/>
                <w:lang w:eastAsia="zh-CN"/>
              </w:rPr>
              <w:t>No evidence from systematic review/meta-analysis/cohort study</w:t>
            </w:r>
            <w:r>
              <w:rPr>
                <w:rFonts w:ascii="Arial" w:eastAsiaTheme="minorEastAsia" w:hAnsi="Arial" w:cs="Arial" w:hint="eastAsia"/>
                <w:b/>
                <w:bCs/>
                <w:lang w:eastAsia="zh-CN"/>
              </w:rPr>
              <w:t>/</w:t>
            </w:r>
            <w:r>
              <w:rPr>
                <w:rFonts w:ascii="Arial" w:eastAsiaTheme="minorEastAsia" w:hAnsi="Arial" w:cs="Arial"/>
                <w:b/>
                <w:bCs/>
                <w:lang w:eastAsia="zh-CN"/>
              </w:rPr>
              <w:t>case-control study]</w:t>
            </w:r>
          </w:p>
        </w:tc>
        <w:tc>
          <w:tcPr>
            <w:tcW w:w="658" w:type="pct"/>
            <w:shd w:val="clear" w:color="auto" w:fill="FFFFFF" w:themeFill="background1"/>
          </w:tcPr>
          <w:p w14:paraId="4DA7F36B" w14:textId="5BF87F62" w:rsidR="00C34FF0" w:rsidRPr="006649DD" w:rsidRDefault="00C34FF0" w:rsidP="00C34FF0">
            <w:pPr>
              <w:rPr>
                <w:rFonts w:ascii="Arial" w:hAnsi="Arial" w:cs="Arial"/>
              </w:rPr>
            </w:pPr>
            <w:r w:rsidRPr="006649DD">
              <w:rPr>
                <w:rFonts w:ascii="Arial" w:hAnsi="Arial" w:cs="Arial"/>
              </w:rPr>
              <w:lastRenderedPageBreak/>
              <w:t>Street view image / Questionnaire</w:t>
            </w:r>
          </w:p>
        </w:tc>
      </w:tr>
      <w:tr w:rsidR="00C34FF0" w:rsidRPr="009B4892" w14:paraId="37BFE368" w14:textId="77777777" w:rsidTr="0071233D">
        <w:trPr>
          <w:trHeight w:val="742"/>
        </w:trPr>
        <w:tc>
          <w:tcPr>
            <w:tcW w:w="811" w:type="pct"/>
            <w:shd w:val="clear" w:color="auto" w:fill="FFFFFF" w:themeFill="background1"/>
          </w:tcPr>
          <w:p w14:paraId="70A5FF14" w14:textId="4B5038C0" w:rsidR="00C34FF0" w:rsidRDefault="00C34FF0" w:rsidP="00C34FF0">
            <w:pPr>
              <w:rPr>
                <w:rFonts w:ascii="Arial" w:eastAsiaTheme="minorEastAsia" w:hAnsi="Arial" w:cs="Arial"/>
                <w:b/>
                <w:lang w:eastAsia="zh-CN"/>
              </w:rPr>
            </w:pPr>
            <w:r>
              <w:rPr>
                <w:rFonts w:ascii="Arial" w:eastAsiaTheme="minorEastAsia" w:hAnsi="Arial" w:cs="Arial"/>
                <w:b/>
                <w:lang w:eastAsia="zh-CN"/>
              </w:rPr>
              <w:t>2</w:t>
            </w:r>
            <w:r w:rsidR="00766B17">
              <w:rPr>
                <w:rFonts w:ascii="Arial" w:eastAsiaTheme="minorEastAsia" w:hAnsi="Arial" w:cs="Arial"/>
                <w:b/>
                <w:lang w:eastAsia="zh-CN"/>
              </w:rPr>
              <w:t>6</w:t>
            </w:r>
            <w:r w:rsidRPr="009B4892">
              <w:rPr>
                <w:rFonts w:ascii="Arial" w:eastAsiaTheme="minorEastAsia" w:hAnsi="Arial" w:cs="Arial"/>
                <w:b/>
                <w:lang w:eastAsia="zh-CN"/>
              </w:rPr>
              <w:t>. Unfenced / unprotected dangerous sites nearby</w:t>
            </w:r>
            <w:r>
              <w:rPr>
                <w:rFonts w:ascii="Arial" w:eastAsiaTheme="minorEastAsia" w:hAnsi="Arial" w:cs="Arial"/>
                <w:b/>
                <w:lang w:eastAsia="zh-CN"/>
              </w:rPr>
              <w:t xml:space="preserve"> </w:t>
            </w:r>
            <w:r>
              <w:rPr>
                <w:rFonts w:ascii="Arial" w:eastAsiaTheme="minorEastAsia" w:hAnsi="Arial" w:cs="Arial" w:hint="eastAsia"/>
                <w:b/>
                <w:lang w:eastAsia="zh-CN"/>
              </w:rPr>
              <w:t>leading</w:t>
            </w:r>
            <w:r>
              <w:rPr>
                <w:rFonts w:ascii="Arial" w:eastAsiaTheme="minorEastAsia" w:hAnsi="Arial" w:cs="Arial"/>
                <w:b/>
                <w:lang w:eastAsia="zh-CN"/>
              </w:rPr>
              <w:t xml:space="preserve"> to electrical burning</w:t>
            </w:r>
          </w:p>
          <w:p w14:paraId="2B37A3AB" w14:textId="77777777" w:rsidR="00C34FF0" w:rsidRDefault="00C34FF0" w:rsidP="00C34FF0">
            <w:pPr>
              <w:rPr>
                <w:rFonts w:ascii="Arial" w:eastAsiaTheme="minorEastAsia" w:hAnsi="Arial" w:cs="Arial"/>
                <w:b/>
                <w:lang w:eastAsia="zh-CN"/>
              </w:rPr>
            </w:pPr>
          </w:p>
          <w:p w14:paraId="2CBB7C06" w14:textId="0C1FED75" w:rsidR="00C34FF0" w:rsidRDefault="00C34FF0" w:rsidP="00C34FF0">
            <w:pPr>
              <w:rPr>
                <w:rFonts w:ascii="Arial" w:eastAsiaTheme="minorEastAsia" w:hAnsi="Arial" w:cs="Arial"/>
                <w:b/>
                <w:lang w:eastAsia="zh-CN"/>
              </w:rPr>
            </w:pPr>
            <w:r>
              <w:rPr>
                <w:rFonts w:ascii="Arial" w:eastAsiaTheme="minorEastAsia" w:hAnsi="Arial" w:cs="Arial" w:hint="eastAsia"/>
                <w:b/>
                <w:lang w:eastAsia="zh-CN"/>
              </w:rPr>
              <w:t>(</w:t>
            </w:r>
            <w:r>
              <w:rPr>
                <w:rFonts w:ascii="Arial" w:eastAsiaTheme="minorEastAsia" w:hAnsi="Arial" w:cs="Arial"/>
                <w:b/>
                <w:lang w:eastAsia="zh-CN"/>
              </w:rPr>
              <w:t>Medium)</w:t>
            </w:r>
          </w:p>
        </w:tc>
        <w:tc>
          <w:tcPr>
            <w:tcW w:w="950" w:type="pct"/>
            <w:shd w:val="clear" w:color="auto" w:fill="FFFFFF" w:themeFill="background1"/>
          </w:tcPr>
          <w:p w14:paraId="5389CF54" w14:textId="2D559DBA" w:rsidR="00C34FF0" w:rsidRPr="00C34FF0" w:rsidRDefault="00C34FF0" w:rsidP="00C34FF0">
            <w:pPr>
              <w:rPr>
                <w:rFonts w:ascii="Arial" w:eastAsiaTheme="minorEastAsia" w:hAnsi="Arial" w:cs="Arial"/>
                <w:bCs/>
                <w:lang w:eastAsia="zh-CN"/>
              </w:rPr>
            </w:pPr>
            <w:r w:rsidRPr="00C34FF0">
              <w:rPr>
                <w:rFonts w:ascii="Arial" w:eastAsiaTheme="minorEastAsia" w:hAnsi="Arial" w:cs="Arial"/>
                <w:b/>
                <w:color w:val="FF0000"/>
                <w:lang w:eastAsia="zh-CN"/>
              </w:rPr>
              <w:t>[</w:t>
            </w:r>
            <w:r w:rsidR="00C02C04">
              <w:rPr>
                <w:rFonts w:ascii="Arial" w:eastAsiaTheme="minorEastAsia" w:hAnsi="Arial" w:cs="Arial"/>
                <w:b/>
                <w:color w:val="FF0000"/>
                <w:lang w:eastAsia="zh-CN"/>
              </w:rPr>
              <w:t>I/</w:t>
            </w:r>
            <w:r w:rsidRPr="00C34FF0">
              <w:rPr>
                <w:rFonts w:ascii="Arial" w:eastAsiaTheme="minorEastAsia" w:hAnsi="Arial" w:cs="Arial"/>
                <w:b/>
                <w:color w:val="FF0000"/>
                <w:lang w:eastAsia="zh-CN"/>
              </w:rPr>
              <w:t>O]</w:t>
            </w:r>
            <w:r w:rsidRPr="00C34FF0">
              <w:rPr>
                <w:rFonts w:ascii="Arial" w:eastAsiaTheme="minorEastAsia" w:hAnsi="Arial" w:cs="Arial"/>
                <w:bCs/>
                <w:lang w:eastAsia="zh-CN"/>
              </w:rPr>
              <w:t xml:space="preserve"> </w:t>
            </w:r>
          </w:p>
          <w:p w14:paraId="49879D78" w14:textId="77777777" w:rsidR="00C34FF0" w:rsidRDefault="00C34FF0" w:rsidP="00C34FF0">
            <w:pPr>
              <w:rPr>
                <w:rFonts w:ascii="Arial" w:eastAsiaTheme="minorEastAsia" w:hAnsi="Arial" w:cs="Arial"/>
                <w:bCs/>
                <w:lang w:eastAsia="zh-CN"/>
              </w:rPr>
            </w:pPr>
            <w:r w:rsidRPr="00C34FF0">
              <w:rPr>
                <w:rFonts w:ascii="Arial" w:eastAsiaTheme="minorEastAsia" w:hAnsi="Arial" w:cs="Arial"/>
                <w:bCs/>
                <w:lang w:eastAsia="zh-CN"/>
              </w:rPr>
              <w:t>The presence of the tangled mess of overhead power cables, the visible/exposed wires on the ground/wall, electromagnetic radiation protection zone, radio-TV transmission facilities, electric station zone in 100/ 300-m buffer</w:t>
            </w:r>
          </w:p>
          <w:p w14:paraId="2F91BC83" w14:textId="783BF5EB" w:rsidR="007A4FD9" w:rsidRPr="00C34FF0" w:rsidRDefault="007A4FD9" w:rsidP="00C34FF0">
            <w:pPr>
              <w:rPr>
                <w:rFonts w:ascii="Arial" w:eastAsiaTheme="minorEastAsia" w:hAnsi="Arial" w:cs="Arial"/>
                <w:bCs/>
                <w:lang w:eastAsia="zh-CN"/>
              </w:rPr>
            </w:pPr>
            <w:r>
              <w:rPr>
                <w:rFonts w:ascii="Arial" w:eastAsiaTheme="minorEastAsia" w:hAnsi="Arial" w:cs="Arial" w:hint="eastAsia"/>
                <w:bCs/>
                <w:lang w:eastAsia="zh-CN"/>
              </w:rPr>
              <w:t>(</w:t>
            </w:r>
            <w:r>
              <w:rPr>
                <w:rFonts w:ascii="Arial" w:eastAsiaTheme="minorEastAsia" w:hAnsi="Arial" w:cs="Arial"/>
                <w:bCs/>
                <w:lang w:eastAsia="zh-CN"/>
              </w:rPr>
              <w:t>Y/N)</w:t>
            </w:r>
          </w:p>
        </w:tc>
        <w:tc>
          <w:tcPr>
            <w:tcW w:w="746" w:type="pct"/>
            <w:shd w:val="clear" w:color="auto" w:fill="FFFFFF" w:themeFill="background1"/>
          </w:tcPr>
          <w:p w14:paraId="04F9B6A6" w14:textId="77777777" w:rsidR="00C34FF0" w:rsidRDefault="00C34FF0" w:rsidP="00C34FF0">
            <w:pPr>
              <w:rPr>
                <w:rFonts w:ascii="Arial" w:hAnsi="Arial" w:cs="Arial"/>
              </w:rPr>
            </w:pPr>
          </w:p>
        </w:tc>
        <w:tc>
          <w:tcPr>
            <w:tcW w:w="1835" w:type="pct"/>
            <w:shd w:val="clear" w:color="auto" w:fill="FFFFFF" w:themeFill="background1"/>
          </w:tcPr>
          <w:p w14:paraId="7AE0B599" w14:textId="18CD4A64" w:rsidR="00C34FF0" w:rsidRPr="008741A7" w:rsidRDefault="00701C2B" w:rsidP="00C34FF0">
            <w:pPr>
              <w:rPr>
                <w:rFonts w:ascii="Arial" w:eastAsiaTheme="minorEastAsia" w:hAnsi="Arial" w:cs="Arial"/>
                <w:lang w:eastAsia="zh-CN"/>
              </w:rPr>
            </w:pPr>
            <w:r>
              <w:rPr>
                <w:rFonts w:ascii="Arial" w:eastAsiaTheme="minorEastAsia" w:hAnsi="Arial" w:cs="Arial" w:hint="eastAsia"/>
                <w:b/>
                <w:bCs/>
                <w:lang w:eastAsia="zh-CN"/>
              </w:rPr>
              <w:t>[</w:t>
            </w:r>
            <w:r>
              <w:rPr>
                <w:rFonts w:ascii="Arial" w:eastAsiaTheme="minorEastAsia" w:hAnsi="Arial" w:cs="Arial"/>
                <w:b/>
                <w:bCs/>
                <w:lang w:eastAsia="zh-CN"/>
              </w:rPr>
              <w:t>No evidence from systematic review/meta-analysis/cohort study</w:t>
            </w:r>
            <w:r>
              <w:rPr>
                <w:rFonts w:ascii="Arial" w:eastAsiaTheme="minorEastAsia" w:hAnsi="Arial" w:cs="Arial" w:hint="eastAsia"/>
                <w:b/>
                <w:bCs/>
                <w:lang w:eastAsia="zh-CN"/>
              </w:rPr>
              <w:t>/</w:t>
            </w:r>
            <w:r>
              <w:rPr>
                <w:rFonts w:ascii="Arial" w:eastAsiaTheme="minorEastAsia" w:hAnsi="Arial" w:cs="Arial"/>
                <w:b/>
                <w:bCs/>
                <w:lang w:eastAsia="zh-CN"/>
              </w:rPr>
              <w:t>case-control study]</w:t>
            </w:r>
          </w:p>
        </w:tc>
        <w:tc>
          <w:tcPr>
            <w:tcW w:w="658" w:type="pct"/>
            <w:shd w:val="clear" w:color="auto" w:fill="FFFFFF" w:themeFill="background1"/>
          </w:tcPr>
          <w:p w14:paraId="19A3B0BC" w14:textId="20F453CA" w:rsidR="00C34FF0" w:rsidRPr="009B4892" w:rsidRDefault="00C34FF0" w:rsidP="00C34FF0">
            <w:pPr>
              <w:rPr>
                <w:rFonts w:ascii="Arial" w:hAnsi="Arial" w:cs="Arial"/>
              </w:rPr>
            </w:pPr>
            <w:r w:rsidRPr="006649DD">
              <w:rPr>
                <w:rFonts w:ascii="Arial" w:hAnsi="Arial" w:cs="Arial"/>
              </w:rPr>
              <w:t>Street view image / Questionnaire</w:t>
            </w:r>
          </w:p>
        </w:tc>
      </w:tr>
      <w:tr w:rsidR="00C34FF0" w:rsidRPr="009B4892" w14:paraId="48EAD77F" w14:textId="77777777" w:rsidTr="0071233D">
        <w:trPr>
          <w:trHeight w:val="742"/>
        </w:trPr>
        <w:tc>
          <w:tcPr>
            <w:tcW w:w="811" w:type="pct"/>
            <w:shd w:val="clear" w:color="auto" w:fill="FFFFFF" w:themeFill="background1"/>
          </w:tcPr>
          <w:p w14:paraId="747E8D6B" w14:textId="4B863E23" w:rsidR="00C34FF0" w:rsidRDefault="00C34FF0" w:rsidP="00C34FF0">
            <w:pPr>
              <w:rPr>
                <w:rFonts w:ascii="Arial" w:eastAsiaTheme="minorEastAsia" w:hAnsi="Arial" w:cs="Arial"/>
                <w:b/>
                <w:lang w:eastAsia="zh-CN"/>
              </w:rPr>
            </w:pPr>
            <w:r>
              <w:rPr>
                <w:rFonts w:ascii="Arial" w:eastAsiaTheme="minorEastAsia" w:hAnsi="Arial" w:cs="Arial"/>
                <w:b/>
                <w:lang w:eastAsia="zh-CN"/>
              </w:rPr>
              <w:t>2</w:t>
            </w:r>
            <w:r w:rsidR="00766B17">
              <w:rPr>
                <w:rFonts w:ascii="Arial" w:eastAsiaTheme="minorEastAsia" w:hAnsi="Arial" w:cs="Arial"/>
                <w:b/>
                <w:lang w:eastAsia="zh-CN"/>
              </w:rPr>
              <w:t>7</w:t>
            </w:r>
            <w:r w:rsidRPr="009B4892">
              <w:rPr>
                <w:rFonts w:ascii="Arial" w:eastAsiaTheme="minorEastAsia" w:hAnsi="Arial" w:cs="Arial"/>
                <w:b/>
                <w:lang w:eastAsia="zh-CN"/>
              </w:rPr>
              <w:t xml:space="preserve">. </w:t>
            </w:r>
          </w:p>
          <w:p w14:paraId="36042706" w14:textId="2D4F438E" w:rsidR="00C34FF0" w:rsidRDefault="00C34FF0" w:rsidP="00C34FF0">
            <w:pPr>
              <w:rPr>
                <w:rFonts w:ascii="Arial" w:eastAsiaTheme="minorEastAsia" w:hAnsi="Arial" w:cs="Arial"/>
                <w:b/>
                <w:lang w:eastAsia="zh-CN"/>
              </w:rPr>
            </w:pPr>
            <w:r>
              <w:rPr>
                <w:rFonts w:ascii="Arial" w:eastAsiaTheme="minorEastAsia" w:hAnsi="Arial" w:cs="Arial"/>
                <w:b/>
                <w:lang w:eastAsia="zh-CN"/>
              </w:rPr>
              <w:t>S</w:t>
            </w:r>
            <w:r w:rsidRPr="009B4892">
              <w:rPr>
                <w:rFonts w:ascii="Arial" w:eastAsiaTheme="minorEastAsia" w:hAnsi="Arial" w:cs="Arial"/>
                <w:b/>
                <w:lang w:eastAsia="zh-CN"/>
              </w:rPr>
              <w:t>treet animal</w:t>
            </w:r>
            <w:r w:rsidR="001058FF">
              <w:rPr>
                <w:rFonts w:ascii="Arial" w:eastAsiaTheme="minorEastAsia" w:hAnsi="Arial" w:cs="Arial"/>
                <w:b/>
                <w:lang w:eastAsia="zh-CN"/>
              </w:rPr>
              <w:t xml:space="preserve"> bites</w:t>
            </w:r>
          </w:p>
          <w:p w14:paraId="5859F369" w14:textId="77777777" w:rsidR="00C34FF0" w:rsidRDefault="00C34FF0" w:rsidP="00C34FF0">
            <w:pPr>
              <w:rPr>
                <w:rFonts w:ascii="Arial" w:eastAsiaTheme="minorEastAsia" w:hAnsi="Arial" w:cs="Arial"/>
                <w:b/>
                <w:lang w:eastAsia="zh-CN"/>
              </w:rPr>
            </w:pPr>
          </w:p>
          <w:p w14:paraId="0DDBE202" w14:textId="3FE56ADC" w:rsidR="00C34FF0" w:rsidRPr="009B4892" w:rsidRDefault="00C34FF0" w:rsidP="00C34FF0">
            <w:pPr>
              <w:rPr>
                <w:rFonts w:ascii="Arial" w:eastAsiaTheme="minorEastAsia" w:hAnsi="Arial" w:cs="Arial"/>
                <w:b/>
                <w:lang w:eastAsia="zh-CN"/>
              </w:rPr>
            </w:pPr>
            <w:r>
              <w:rPr>
                <w:rFonts w:ascii="Arial" w:eastAsiaTheme="minorEastAsia" w:hAnsi="Arial" w:cs="Arial" w:hint="eastAsia"/>
                <w:b/>
                <w:lang w:eastAsia="zh-CN"/>
              </w:rPr>
              <w:t>(</w:t>
            </w:r>
            <w:r>
              <w:rPr>
                <w:rFonts w:ascii="Arial" w:eastAsiaTheme="minorEastAsia" w:hAnsi="Arial" w:cs="Arial"/>
                <w:b/>
                <w:lang w:eastAsia="zh-CN"/>
              </w:rPr>
              <w:t>Medium)</w:t>
            </w:r>
          </w:p>
        </w:tc>
        <w:tc>
          <w:tcPr>
            <w:tcW w:w="950" w:type="pct"/>
            <w:shd w:val="clear" w:color="auto" w:fill="FFFFFF" w:themeFill="background1"/>
          </w:tcPr>
          <w:p w14:paraId="477A188E" w14:textId="74794812" w:rsidR="00C34FF0" w:rsidRDefault="00C34FF0" w:rsidP="00C34FF0">
            <w:pPr>
              <w:rPr>
                <w:rFonts w:ascii="Arial" w:eastAsiaTheme="minorEastAsia" w:hAnsi="Arial" w:cs="Arial"/>
                <w:bCs/>
                <w:color w:val="000000" w:themeColor="text1"/>
                <w:lang w:eastAsia="zh-CN"/>
              </w:rPr>
            </w:pPr>
            <w:r w:rsidRPr="009B4892">
              <w:rPr>
                <w:rFonts w:ascii="Arial" w:eastAsiaTheme="minorEastAsia" w:hAnsi="Arial" w:cs="Arial" w:hint="eastAsia"/>
                <w:b/>
                <w:color w:val="FF0000"/>
                <w:lang w:eastAsia="zh-CN"/>
              </w:rPr>
              <w:t>[</w:t>
            </w:r>
            <w:r w:rsidRPr="009B4892">
              <w:rPr>
                <w:rFonts w:ascii="Arial" w:eastAsiaTheme="minorEastAsia" w:hAnsi="Arial" w:cs="Arial"/>
                <w:b/>
                <w:color w:val="FF0000"/>
                <w:lang w:eastAsia="zh-CN"/>
              </w:rPr>
              <w:t>I</w:t>
            </w:r>
            <w:r w:rsidR="00C02C04">
              <w:rPr>
                <w:rFonts w:ascii="Arial" w:eastAsiaTheme="minorEastAsia" w:hAnsi="Arial" w:cs="Arial"/>
                <w:b/>
                <w:color w:val="FF0000"/>
                <w:lang w:eastAsia="zh-CN"/>
              </w:rPr>
              <w:t>/O</w:t>
            </w:r>
            <w:r w:rsidRPr="009B4892">
              <w:rPr>
                <w:rFonts w:ascii="Arial" w:eastAsiaTheme="minorEastAsia" w:hAnsi="Arial" w:cs="Arial"/>
                <w:b/>
                <w:color w:val="FF0000"/>
                <w:lang w:eastAsia="zh-CN"/>
              </w:rPr>
              <w:t>]</w:t>
            </w:r>
            <w:r w:rsidRPr="009B4892">
              <w:rPr>
                <w:rFonts w:ascii="Arial" w:eastAsiaTheme="minorEastAsia" w:hAnsi="Arial" w:cs="Arial"/>
                <w:bCs/>
                <w:color w:val="000000" w:themeColor="text1"/>
                <w:lang w:eastAsia="zh-CN"/>
              </w:rPr>
              <w:t xml:space="preserve"> </w:t>
            </w:r>
          </w:p>
          <w:p w14:paraId="320CD169" w14:textId="54DF7760" w:rsidR="00C34FF0" w:rsidRDefault="00C34FF0" w:rsidP="00C34FF0">
            <w:pPr>
              <w:rPr>
                <w:rFonts w:ascii="Arial" w:eastAsiaTheme="minorEastAsia" w:hAnsi="Arial" w:cs="Arial"/>
                <w:bCs/>
                <w:color w:val="000000" w:themeColor="text1"/>
                <w:lang w:eastAsia="zh-CN"/>
              </w:rPr>
            </w:pPr>
            <w:r w:rsidRPr="009B4892">
              <w:rPr>
                <w:rFonts w:ascii="Arial" w:eastAsiaTheme="minorEastAsia" w:hAnsi="Arial" w:cs="Arial"/>
                <w:bCs/>
                <w:color w:val="000000" w:themeColor="text1"/>
                <w:lang w:eastAsia="zh-CN"/>
              </w:rPr>
              <w:t xml:space="preserve">The presence of </w:t>
            </w:r>
            <w:r>
              <w:rPr>
                <w:rFonts w:ascii="Arial" w:eastAsiaTheme="minorEastAsia" w:hAnsi="Arial" w:cs="Arial"/>
                <w:bCs/>
                <w:color w:val="000000" w:themeColor="text1"/>
                <w:lang w:eastAsia="zh-CN"/>
              </w:rPr>
              <w:t>street</w:t>
            </w:r>
            <w:r w:rsidRPr="009B4892">
              <w:rPr>
                <w:rFonts w:ascii="Arial" w:eastAsiaTheme="minorEastAsia" w:hAnsi="Arial" w:cs="Arial"/>
                <w:bCs/>
                <w:color w:val="000000" w:themeColor="text1"/>
                <w:lang w:eastAsia="zh-CN"/>
              </w:rPr>
              <w:t xml:space="preserve"> animals in the neighborhood</w:t>
            </w:r>
            <w:r w:rsidR="001058FF" w:rsidRPr="001058FF">
              <w:rPr>
                <w:rFonts w:ascii="Arial" w:eastAsiaTheme="minorEastAsia" w:hAnsi="Arial" w:cs="Arial"/>
                <w:bCs/>
                <w:color w:val="000000" w:themeColor="text1"/>
                <w:lang w:eastAsia="zh-CN"/>
              </w:rPr>
              <w:t>, such as dogs, snakes, and scorpions</w:t>
            </w:r>
          </w:p>
          <w:p w14:paraId="60557A27" w14:textId="6256F7F2" w:rsidR="00C34FF0" w:rsidRPr="00371F85" w:rsidRDefault="00C34FF0" w:rsidP="00C34FF0">
            <w:pPr>
              <w:rPr>
                <w:rFonts w:ascii="Arial" w:eastAsiaTheme="minorEastAsia" w:hAnsi="Arial" w:cs="Arial"/>
                <w:bCs/>
                <w:lang w:eastAsia="zh-CN"/>
              </w:rPr>
            </w:pPr>
            <w:r w:rsidRPr="00F919AA">
              <w:rPr>
                <w:rFonts w:ascii="Arial" w:eastAsiaTheme="minorEastAsia" w:hAnsi="Arial" w:cs="Arial" w:hint="eastAsia"/>
                <w:bCs/>
                <w:lang w:eastAsia="zh-CN"/>
              </w:rPr>
              <w:t>(</w:t>
            </w:r>
            <w:r w:rsidR="00A94F3E">
              <w:rPr>
                <w:rFonts w:ascii="Arial" w:eastAsiaTheme="minorEastAsia" w:hAnsi="Arial" w:cs="Arial"/>
                <w:bCs/>
                <w:lang w:eastAsia="zh-CN"/>
              </w:rPr>
              <w:t>Y/N</w:t>
            </w:r>
            <w:r w:rsidRPr="00F919AA">
              <w:rPr>
                <w:rFonts w:ascii="Arial" w:eastAsiaTheme="minorEastAsia" w:hAnsi="Arial" w:cs="Arial"/>
                <w:bCs/>
                <w:lang w:eastAsia="zh-CN"/>
              </w:rPr>
              <w:t>)</w:t>
            </w:r>
          </w:p>
        </w:tc>
        <w:tc>
          <w:tcPr>
            <w:tcW w:w="746" w:type="pct"/>
            <w:shd w:val="clear" w:color="auto" w:fill="FFFFFF" w:themeFill="background1"/>
          </w:tcPr>
          <w:p w14:paraId="4A3C1D08" w14:textId="77777777" w:rsidR="00C34FF0" w:rsidRPr="009B4892" w:rsidRDefault="00C34FF0" w:rsidP="00C34FF0">
            <w:pPr>
              <w:rPr>
                <w:rFonts w:ascii="Arial" w:hAnsi="Arial" w:cs="Arial"/>
              </w:rPr>
            </w:pPr>
            <w:r>
              <w:rPr>
                <w:rFonts w:ascii="Arial" w:hAnsi="Arial" w:cs="Arial"/>
              </w:rPr>
              <w:t>H</w:t>
            </w:r>
            <w:r w:rsidRPr="00980288">
              <w:rPr>
                <w:rFonts w:ascii="Arial" w:hAnsi="Arial" w:cs="Arial"/>
              </w:rPr>
              <w:t>uman rabies</w:t>
            </w:r>
          </w:p>
        </w:tc>
        <w:tc>
          <w:tcPr>
            <w:tcW w:w="1835" w:type="pct"/>
            <w:shd w:val="clear" w:color="auto" w:fill="FFFFFF" w:themeFill="background1"/>
          </w:tcPr>
          <w:p w14:paraId="7F32A733" w14:textId="77777777" w:rsidR="00C34FF0" w:rsidRPr="008741A7" w:rsidRDefault="00C34FF0" w:rsidP="00C34FF0">
            <w:pPr>
              <w:rPr>
                <w:rFonts w:ascii="Arial" w:eastAsiaTheme="minorEastAsia" w:hAnsi="Arial" w:cs="Arial"/>
                <w:lang w:eastAsia="zh-CN"/>
              </w:rPr>
            </w:pPr>
            <w:r w:rsidRPr="008741A7">
              <w:rPr>
                <w:rFonts w:ascii="Arial" w:eastAsiaTheme="minorEastAsia" w:hAnsi="Arial" w:cs="Arial"/>
                <w:lang w:eastAsia="zh-CN"/>
              </w:rPr>
              <w:t>Factors significantly associated with human rabies were: age &lt;15 years (p = 0.05), bite by stray dog (p = 0.002), deep wound (p = 0.02), bite in the head (p = 0.001), bite by unimmunized dog (p = 0.01), no use of soap and water (p = 0.001), and no post-exposure prophylaxis (p = 0.01) (</w:t>
            </w:r>
            <w:r w:rsidRPr="008741A7">
              <w:rPr>
                <w:rFonts w:ascii="Arial" w:hAnsi="Arial" w:cs="Arial"/>
                <w:color w:val="222222"/>
                <w:shd w:val="clear" w:color="auto" w:fill="FFFFFF"/>
              </w:rPr>
              <w:t>Salomao et al., 2017</w:t>
            </w:r>
            <w:r w:rsidRPr="008741A7">
              <w:rPr>
                <w:rFonts w:ascii="Arial" w:eastAsiaTheme="minorEastAsia" w:hAnsi="Arial" w:cs="Arial"/>
                <w:lang w:eastAsia="zh-CN"/>
              </w:rPr>
              <w:t>).</w:t>
            </w:r>
          </w:p>
          <w:p w14:paraId="554553ED" w14:textId="277B6EA9" w:rsidR="00C34FF0" w:rsidRDefault="00C34FF0" w:rsidP="00C34FF0">
            <w:pPr>
              <w:rPr>
                <w:rFonts w:ascii="Arial" w:eastAsiaTheme="minorEastAsia" w:hAnsi="Arial" w:cs="Arial"/>
                <w:b/>
                <w:bCs/>
                <w:lang w:eastAsia="zh-CN"/>
              </w:rPr>
            </w:pPr>
            <w:r w:rsidRPr="008741A7">
              <w:rPr>
                <w:rFonts w:ascii="Arial" w:eastAsiaTheme="minorEastAsia" w:hAnsi="Arial" w:cs="Arial" w:hint="eastAsia"/>
                <w:b/>
                <w:bCs/>
                <w:lang w:eastAsia="zh-CN"/>
              </w:rPr>
              <w:t>[</w:t>
            </w:r>
            <w:r>
              <w:rPr>
                <w:rFonts w:ascii="Arial" w:eastAsiaTheme="minorEastAsia" w:hAnsi="Arial" w:cs="Arial"/>
                <w:b/>
                <w:bCs/>
                <w:lang w:eastAsia="zh-CN"/>
              </w:rPr>
              <w:t>Case-control study,</w:t>
            </w:r>
            <w:r w:rsidRPr="002377AF">
              <w:rPr>
                <w:rFonts w:ascii="Arial" w:eastAsiaTheme="minorEastAsia" w:hAnsi="Arial" w:cs="Arial"/>
                <w:b/>
                <w:bCs/>
                <w:lang w:eastAsia="zh-CN"/>
              </w:rPr>
              <w:t xml:space="preserve"> 819 cases of animal bites were registered; </w:t>
            </w:r>
            <w:r w:rsidRPr="008741A7">
              <w:rPr>
                <w:rFonts w:ascii="Arial" w:eastAsiaTheme="minorEastAsia" w:hAnsi="Arial" w:cs="Arial"/>
                <w:b/>
                <w:bCs/>
                <w:lang w:eastAsia="zh-CN"/>
              </w:rPr>
              <w:t xml:space="preserve">Maputo and </w:t>
            </w:r>
            <w:proofErr w:type="spellStart"/>
            <w:r w:rsidRPr="008741A7">
              <w:rPr>
                <w:rFonts w:ascii="Arial" w:eastAsiaTheme="minorEastAsia" w:hAnsi="Arial" w:cs="Arial"/>
                <w:b/>
                <w:bCs/>
                <w:lang w:eastAsia="zh-CN"/>
              </w:rPr>
              <w:t>Matola</w:t>
            </w:r>
            <w:proofErr w:type="spellEnd"/>
            <w:r w:rsidRPr="008741A7">
              <w:rPr>
                <w:rFonts w:ascii="Arial" w:eastAsiaTheme="minorEastAsia" w:hAnsi="Arial" w:cs="Arial"/>
                <w:b/>
                <w:bCs/>
                <w:lang w:eastAsia="zh-CN"/>
              </w:rPr>
              <w:t xml:space="preserve"> cities</w:t>
            </w:r>
            <w:r w:rsidRPr="008741A7">
              <w:rPr>
                <w:rFonts w:ascii="Arial" w:hAnsi="Arial" w:cs="Arial"/>
                <w:b/>
                <w:bCs/>
                <w:color w:val="333333"/>
                <w:shd w:val="clear" w:color="auto" w:fill="FFFFFF"/>
              </w:rPr>
              <w:t>.</w:t>
            </w:r>
            <w:r>
              <w:rPr>
                <w:rFonts w:ascii="Arial" w:hAnsi="Arial" w:cs="Arial"/>
                <w:b/>
                <w:bCs/>
                <w:color w:val="333333"/>
                <w:shd w:val="clear" w:color="auto" w:fill="FFFFFF"/>
              </w:rPr>
              <w:t xml:space="preserve"> </w:t>
            </w:r>
            <w:r w:rsidRPr="008741A7">
              <w:rPr>
                <w:rFonts w:ascii="Arial" w:hAnsi="Arial" w:cs="Arial"/>
                <w:b/>
                <w:bCs/>
                <w:color w:val="333333"/>
                <w:shd w:val="clear" w:color="auto" w:fill="FFFFFF"/>
              </w:rPr>
              <w:t>Mozambique</w:t>
            </w:r>
            <w:r w:rsidRPr="008741A7">
              <w:rPr>
                <w:rFonts w:ascii="Arial" w:eastAsiaTheme="minorEastAsia" w:hAnsi="Arial" w:cs="Arial"/>
                <w:b/>
                <w:bCs/>
                <w:lang w:eastAsia="zh-CN"/>
              </w:rPr>
              <w:t>]</w:t>
            </w:r>
          </w:p>
          <w:p w14:paraId="5FB18370" w14:textId="455100D7" w:rsidR="00C34FF0" w:rsidRPr="008741A7" w:rsidRDefault="00C34FF0" w:rsidP="00C34FF0">
            <w:pPr>
              <w:rPr>
                <w:rFonts w:ascii="Arial" w:eastAsiaTheme="minorEastAsia" w:hAnsi="Arial" w:cs="Arial"/>
                <w:b/>
                <w:bCs/>
                <w:lang w:eastAsia="zh-CN"/>
              </w:rPr>
            </w:pPr>
            <w:r>
              <w:rPr>
                <w:rFonts w:ascii="Arial" w:eastAsiaTheme="minorEastAsia" w:hAnsi="Arial" w:cs="Arial" w:hint="eastAsia"/>
                <w:b/>
                <w:bCs/>
                <w:lang w:eastAsia="zh-CN"/>
              </w:rPr>
              <w:t>[</w:t>
            </w:r>
            <w:r>
              <w:rPr>
                <w:rFonts w:ascii="Arial" w:eastAsiaTheme="minorEastAsia" w:hAnsi="Arial" w:cs="Arial"/>
                <w:b/>
                <w:bCs/>
                <w:lang w:eastAsia="zh-CN"/>
              </w:rPr>
              <w:t>No systematic review/ meta-analysis/ cohort study]</w:t>
            </w:r>
          </w:p>
        </w:tc>
        <w:tc>
          <w:tcPr>
            <w:tcW w:w="658" w:type="pct"/>
            <w:shd w:val="clear" w:color="auto" w:fill="FFFFFF" w:themeFill="background1"/>
          </w:tcPr>
          <w:p w14:paraId="380C3F72" w14:textId="77777777" w:rsidR="00C34FF0" w:rsidRPr="009B4892" w:rsidRDefault="00C34FF0" w:rsidP="00C34FF0">
            <w:pPr>
              <w:rPr>
                <w:rFonts w:ascii="Arial" w:hAnsi="Arial" w:cs="Arial"/>
              </w:rPr>
            </w:pPr>
            <w:r w:rsidRPr="009B4892">
              <w:rPr>
                <w:rFonts w:ascii="Arial" w:hAnsi="Arial" w:cs="Arial"/>
              </w:rPr>
              <w:t xml:space="preserve">Street </w:t>
            </w:r>
            <w:r>
              <w:rPr>
                <w:rFonts w:ascii="Arial" w:hAnsi="Arial" w:cs="Arial"/>
              </w:rPr>
              <w:t>view image</w:t>
            </w:r>
            <w:r w:rsidRPr="009B4892">
              <w:rPr>
                <w:rFonts w:ascii="Arial" w:hAnsi="Arial" w:cs="Arial"/>
              </w:rPr>
              <w:t xml:space="preserve"> / Questionnaire</w:t>
            </w:r>
          </w:p>
        </w:tc>
      </w:tr>
      <w:tr w:rsidR="00C34FF0" w:rsidRPr="009B4892" w14:paraId="692F5D66" w14:textId="77777777" w:rsidTr="0071233D">
        <w:trPr>
          <w:trHeight w:val="742"/>
        </w:trPr>
        <w:tc>
          <w:tcPr>
            <w:tcW w:w="811" w:type="pct"/>
            <w:shd w:val="clear" w:color="auto" w:fill="FFFFFF" w:themeFill="background1"/>
          </w:tcPr>
          <w:p w14:paraId="285B952F" w14:textId="77777777" w:rsidR="00A66473" w:rsidRDefault="00766B17" w:rsidP="00A66473">
            <w:pPr>
              <w:rPr>
                <w:rFonts w:ascii="Arial" w:eastAsiaTheme="minorEastAsia" w:hAnsi="Arial" w:cs="Arial"/>
                <w:b/>
                <w:lang w:eastAsia="zh-CN"/>
              </w:rPr>
            </w:pPr>
            <w:r>
              <w:rPr>
                <w:rFonts w:ascii="Arial" w:eastAsiaTheme="minorEastAsia" w:hAnsi="Arial" w:cs="Arial"/>
                <w:b/>
                <w:lang w:eastAsia="zh-CN"/>
              </w:rPr>
              <w:lastRenderedPageBreak/>
              <w:t>28</w:t>
            </w:r>
            <w:r w:rsidR="00C34FF0">
              <w:rPr>
                <w:rFonts w:ascii="Arial" w:eastAsiaTheme="minorEastAsia" w:hAnsi="Arial" w:cs="Arial"/>
                <w:b/>
                <w:lang w:eastAsia="zh-CN"/>
              </w:rPr>
              <w:t>.</w:t>
            </w:r>
          </w:p>
          <w:p w14:paraId="2AF214E7" w14:textId="7E01DBD6" w:rsidR="00A66473" w:rsidRPr="00A66473" w:rsidRDefault="00A66473" w:rsidP="00A66473">
            <w:pPr>
              <w:rPr>
                <w:rFonts w:ascii="Arial" w:eastAsiaTheme="minorEastAsia" w:hAnsi="Arial" w:cs="Arial"/>
                <w:b/>
                <w:lang w:eastAsia="zh-CN"/>
              </w:rPr>
            </w:pPr>
            <w:r w:rsidRPr="00A66473">
              <w:rPr>
                <w:rFonts w:ascii="Arial" w:eastAsiaTheme="minorEastAsia" w:hAnsi="Arial" w:cs="Arial"/>
                <w:b/>
                <w:bCs/>
                <w:lang w:val="en-US" w:eastAsia="zh-CN"/>
              </w:rPr>
              <w:t>Insufficient street lighting leading to injury</w:t>
            </w:r>
          </w:p>
          <w:p w14:paraId="352ED8FC" w14:textId="77777777" w:rsidR="00C34FF0" w:rsidRPr="00A66473" w:rsidRDefault="00C34FF0" w:rsidP="00C34FF0">
            <w:pPr>
              <w:rPr>
                <w:rFonts w:ascii="Arial" w:eastAsiaTheme="minorEastAsia" w:hAnsi="Arial" w:cs="Arial"/>
                <w:b/>
                <w:lang w:val="en-US" w:eastAsia="zh-CN"/>
              </w:rPr>
            </w:pPr>
          </w:p>
          <w:p w14:paraId="6CEAE635" w14:textId="5F414D17" w:rsidR="00C34FF0" w:rsidRPr="009B4892" w:rsidRDefault="00C34FF0" w:rsidP="00C34FF0">
            <w:pPr>
              <w:rPr>
                <w:rFonts w:ascii="Arial" w:eastAsiaTheme="minorEastAsia" w:hAnsi="Arial" w:cs="Arial"/>
                <w:b/>
                <w:lang w:eastAsia="zh-CN"/>
              </w:rPr>
            </w:pPr>
            <w:r w:rsidRPr="00B105DF">
              <w:rPr>
                <w:rFonts w:ascii="Arial" w:eastAsiaTheme="minorEastAsia" w:hAnsi="Arial" w:cs="Arial" w:hint="eastAsia"/>
                <w:b/>
                <w:lang w:eastAsia="zh-CN"/>
              </w:rPr>
              <w:t>(</w:t>
            </w:r>
            <w:r w:rsidRPr="00B105DF">
              <w:rPr>
                <w:rFonts w:ascii="Arial" w:eastAsiaTheme="minorEastAsia" w:hAnsi="Arial" w:cs="Arial"/>
                <w:b/>
                <w:lang w:eastAsia="zh-CN"/>
              </w:rPr>
              <w:t>Easy)</w:t>
            </w:r>
          </w:p>
        </w:tc>
        <w:tc>
          <w:tcPr>
            <w:tcW w:w="950" w:type="pct"/>
            <w:shd w:val="clear" w:color="auto" w:fill="FFFFFF" w:themeFill="background1"/>
          </w:tcPr>
          <w:p w14:paraId="00345B52" w14:textId="77777777" w:rsidR="00C34FF0" w:rsidRPr="00B105DF" w:rsidRDefault="00C34FF0" w:rsidP="00C34FF0">
            <w:pPr>
              <w:rPr>
                <w:rFonts w:ascii="Arial" w:eastAsiaTheme="minorEastAsia" w:hAnsi="Arial" w:cs="Arial"/>
                <w:bCs/>
                <w:color w:val="000000" w:themeColor="text1"/>
                <w:lang w:eastAsia="zh-CN"/>
              </w:rPr>
            </w:pPr>
            <w:r w:rsidRPr="00B105DF">
              <w:rPr>
                <w:rFonts w:ascii="Arial" w:eastAsiaTheme="minorEastAsia" w:hAnsi="Arial" w:cs="Arial" w:hint="eastAsia"/>
                <w:b/>
                <w:color w:val="FF0000"/>
                <w:lang w:eastAsia="zh-CN"/>
              </w:rPr>
              <w:t>[</w:t>
            </w:r>
            <w:r w:rsidRPr="00B105DF">
              <w:rPr>
                <w:rFonts w:ascii="Arial" w:eastAsiaTheme="minorEastAsia" w:hAnsi="Arial" w:cs="Arial"/>
                <w:b/>
                <w:color w:val="FF0000"/>
                <w:lang w:eastAsia="zh-CN"/>
              </w:rPr>
              <w:t>I/O]</w:t>
            </w:r>
            <w:r w:rsidRPr="00B105DF">
              <w:rPr>
                <w:rFonts w:ascii="Arial" w:eastAsiaTheme="minorEastAsia" w:hAnsi="Arial" w:cs="Arial"/>
                <w:bCs/>
                <w:color w:val="000000" w:themeColor="text1"/>
                <w:lang w:eastAsia="zh-CN"/>
              </w:rPr>
              <w:t xml:space="preserve"> </w:t>
            </w:r>
          </w:p>
          <w:p w14:paraId="73A00957" w14:textId="6CB1611F" w:rsidR="00C34FF0" w:rsidRPr="00B105DF" w:rsidRDefault="00A94F3E" w:rsidP="00C34FF0">
            <w:pPr>
              <w:rPr>
                <w:rFonts w:ascii="Arial" w:eastAsiaTheme="minorEastAsia" w:hAnsi="Arial" w:cs="Arial"/>
                <w:bCs/>
                <w:color w:val="000000" w:themeColor="text1"/>
                <w:lang w:eastAsia="zh-CN"/>
              </w:rPr>
            </w:pPr>
            <w:r>
              <w:rPr>
                <w:rFonts w:ascii="Arial" w:eastAsiaTheme="minorEastAsia" w:hAnsi="Arial" w:cs="Arial"/>
                <w:bCs/>
                <w:color w:val="000000" w:themeColor="text1"/>
                <w:lang w:eastAsia="zh-CN"/>
              </w:rPr>
              <w:t>1.</w:t>
            </w:r>
            <w:r w:rsidR="00C34FF0" w:rsidRPr="00B105DF">
              <w:rPr>
                <w:rFonts w:ascii="Arial" w:eastAsiaTheme="minorEastAsia" w:hAnsi="Arial" w:cs="Arial"/>
                <w:bCs/>
                <w:color w:val="000000" w:themeColor="text1"/>
                <w:lang w:eastAsia="zh-CN"/>
              </w:rPr>
              <w:t>The coverage percentage of street lighting in the neighborhood and in the 300/ 500-m buffer</w:t>
            </w:r>
          </w:p>
          <w:p w14:paraId="5D93436B" w14:textId="38B42EBE" w:rsidR="00C34FF0" w:rsidRDefault="00C34FF0" w:rsidP="00C34FF0">
            <w:pPr>
              <w:rPr>
                <w:rFonts w:ascii="Arial" w:eastAsiaTheme="minorEastAsia" w:hAnsi="Arial" w:cs="Arial"/>
                <w:bCs/>
                <w:color w:val="000000" w:themeColor="text1"/>
                <w:lang w:eastAsia="zh-CN"/>
              </w:rPr>
            </w:pPr>
            <w:r w:rsidRPr="00B105DF">
              <w:rPr>
                <w:rFonts w:ascii="Arial" w:eastAsiaTheme="minorEastAsia" w:hAnsi="Arial" w:cs="Arial" w:hint="eastAsia"/>
                <w:bCs/>
                <w:color w:val="000000" w:themeColor="text1"/>
                <w:lang w:eastAsia="zh-CN"/>
              </w:rPr>
              <w:t>(</w:t>
            </w:r>
            <w:r w:rsidRPr="00B105DF">
              <w:rPr>
                <w:rFonts w:ascii="Arial" w:eastAsiaTheme="minorEastAsia" w:hAnsi="Arial" w:cs="Arial"/>
                <w:bCs/>
                <w:color w:val="000000" w:themeColor="text1"/>
                <w:lang w:eastAsia="zh-CN"/>
              </w:rPr>
              <w:t>m</w:t>
            </w:r>
            <w:r w:rsidRPr="00B105DF">
              <w:rPr>
                <w:rFonts w:ascii="Arial" w:eastAsiaTheme="minorEastAsia" w:hAnsi="Arial" w:cs="Arial"/>
                <w:bCs/>
                <w:color w:val="000000" w:themeColor="text1"/>
                <w:vertAlign w:val="superscript"/>
                <w:lang w:eastAsia="zh-CN"/>
              </w:rPr>
              <w:t>2</w:t>
            </w:r>
            <w:r w:rsidRPr="00B105DF">
              <w:rPr>
                <w:rFonts w:ascii="Arial" w:eastAsiaTheme="minorEastAsia" w:hAnsi="Arial" w:cs="Arial"/>
                <w:bCs/>
                <w:color w:val="000000" w:themeColor="text1"/>
                <w:lang w:eastAsia="zh-CN"/>
              </w:rPr>
              <w:t>/km</w:t>
            </w:r>
            <w:r w:rsidRPr="00B105DF">
              <w:rPr>
                <w:rFonts w:ascii="Arial" w:eastAsiaTheme="minorEastAsia" w:hAnsi="Arial" w:cs="Arial"/>
                <w:bCs/>
                <w:color w:val="000000" w:themeColor="text1"/>
                <w:vertAlign w:val="superscript"/>
                <w:lang w:eastAsia="zh-CN"/>
              </w:rPr>
              <w:t>2</w:t>
            </w:r>
            <w:r w:rsidRPr="00B105DF">
              <w:rPr>
                <w:rFonts w:ascii="Arial" w:eastAsiaTheme="minorEastAsia" w:hAnsi="Arial" w:cs="Arial"/>
                <w:bCs/>
                <w:color w:val="000000" w:themeColor="text1"/>
                <w:lang w:eastAsia="zh-CN"/>
              </w:rPr>
              <w:t>)</w:t>
            </w:r>
            <w:r w:rsidR="00A94F3E">
              <w:rPr>
                <w:rFonts w:ascii="Arial" w:eastAsiaTheme="minorEastAsia" w:hAnsi="Arial" w:cs="Arial"/>
                <w:bCs/>
                <w:color w:val="000000" w:themeColor="text1"/>
                <w:lang w:eastAsia="zh-CN"/>
              </w:rPr>
              <w:t>;</w:t>
            </w:r>
          </w:p>
          <w:p w14:paraId="0A8E774B" w14:textId="71CE1A33" w:rsidR="00C34FF0" w:rsidRPr="009B4892" w:rsidRDefault="00A94F3E" w:rsidP="00C34FF0">
            <w:pPr>
              <w:rPr>
                <w:rFonts w:ascii="Arial" w:eastAsiaTheme="minorEastAsia" w:hAnsi="Arial" w:cs="Arial"/>
                <w:b/>
                <w:color w:val="FF0000"/>
                <w:lang w:eastAsia="zh-CN"/>
              </w:rPr>
            </w:pPr>
            <w:r>
              <w:rPr>
                <w:rFonts w:ascii="Arial" w:eastAsiaTheme="minorEastAsia" w:hAnsi="Arial" w:cs="Arial"/>
                <w:bCs/>
                <w:color w:val="000000" w:themeColor="text1"/>
                <w:lang w:eastAsia="zh-CN"/>
              </w:rPr>
              <w:t>2.T</w:t>
            </w:r>
            <w:r w:rsidR="00C34FF0">
              <w:rPr>
                <w:rFonts w:ascii="Arial" w:eastAsiaTheme="minorEastAsia" w:hAnsi="Arial" w:cs="Arial"/>
                <w:bCs/>
                <w:color w:val="000000" w:themeColor="text1"/>
                <w:lang w:eastAsia="zh-CN"/>
              </w:rPr>
              <w:t xml:space="preserve">he number of street lights per length of road </w:t>
            </w:r>
            <w:r w:rsidR="00C34FF0" w:rsidRPr="00B105DF">
              <w:rPr>
                <w:rFonts w:ascii="Arial" w:eastAsiaTheme="minorEastAsia" w:hAnsi="Arial" w:cs="Arial"/>
                <w:bCs/>
                <w:color w:val="000000" w:themeColor="text1"/>
                <w:lang w:eastAsia="zh-CN"/>
              </w:rPr>
              <w:t>in the 300/ 500-m buffer</w:t>
            </w:r>
            <w:r w:rsidR="00C34FF0">
              <w:rPr>
                <w:rFonts w:ascii="Arial" w:eastAsiaTheme="minorEastAsia" w:hAnsi="Arial" w:cs="Arial"/>
                <w:bCs/>
                <w:color w:val="000000" w:themeColor="text1"/>
                <w:lang w:eastAsia="zh-CN"/>
              </w:rPr>
              <w:t xml:space="preserve"> </w:t>
            </w:r>
            <w:r w:rsidR="00C34FF0">
              <w:rPr>
                <w:rFonts w:ascii="Arial" w:eastAsiaTheme="minorEastAsia" w:hAnsi="Arial" w:cs="Arial"/>
                <w:bCs/>
                <w:color w:val="000000" w:themeColor="text1"/>
                <w:lang w:eastAsia="zh-CN"/>
              </w:rPr>
              <w:br/>
              <w:t>(counts / km)</w:t>
            </w:r>
          </w:p>
        </w:tc>
        <w:tc>
          <w:tcPr>
            <w:tcW w:w="746" w:type="pct"/>
            <w:shd w:val="clear" w:color="auto" w:fill="FFFFFF" w:themeFill="background1"/>
          </w:tcPr>
          <w:p w14:paraId="16832B6D" w14:textId="466290C8" w:rsidR="00C34FF0" w:rsidRPr="00CC2900" w:rsidRDefault="001026A8" w:rsidP="00C34FF0">
            <w:pPr>
              <w:rPr>
                <w:rFonts w:ascii="Arial" w:eastAsiaTheme="minorEastAsia" w:hAnsi="Arial" w:cs="Arial"/>
                <w:lang w:eastAsia="zh-CN"/>
              </w:rPr>
            </w:pPr>
            <w:r>
              <w:rPr>
                <w:rFonts w:ascii="Arial" w:eastAsiaTheme="minorEastAsia" w:hAnsi="Arial" w:cs="Arial"/>
                <w:lang w:eastAsia="zh-CN"/>
              </w:rPr>
              <w:t>R</w:t>
            </w:r>
            <w:r w:rsidRPr="001026A8">
              <w:rPr>
                <w:rFonts w:ascii="Arial" w:eastAsiaTheme="minorEastAsia" w:hAnsi="Arial" w:cs="Arial"/>
                <w:lang w:eastAsia="zh-CN"/>
              </w:rPr>
              <w:t>oad traffic crashes, injuries and fatalities</w:t>
            </w:r>
          </w:p>
        </w:tc>
        <w:tc>
          <w:tcPr>
            <w:tcW w:w="1835" w:type="pct"/>
            <w:shd w:val="clear" w:color="auto" w:fill="FFFFFF" w:themeFill="background1"/>
          </w:tcPr>
          <w:p w14:paraId="18C9BF78" w14:textId="66C19D04" w:rsidR="00C34FF0" w:rsidRDefault="003F11B7" w:rsidP="003F11B7">
            <w:pPr>
              <w:rPr>
                <w:rFonts w:ascii="Arial" w:eastAsiaTheme="minorEastAsia" w:hAnsi="Arial" w:cs="Arial"/>
                <w:lang w:eastAsia="zh-CN"/>
              </w:rPr>
            </w:pPr>
            <w:r w:rsidRPr="001026A8">
              <w:rPr>
                <w:rFonts w:ascii="Arial" w:eastAsiaTheme="minorEastAsia" w:hAnsi="Arial" w:cs="Arial"/>
                <w:lang w:eastAsia="zh-CN"/>
              </w:rPr>
              <w:t>Three trials compared street lighting with an area control on total crashes; pooled rate ratio (RR) = 0.45 (95% Confidence Interval (CI) 0.29 to 0.69). Two trials compared street lighting with an area control on total injury crashes (all severities); RR = 0.78 (95% CI 0.63 to 0.97). No trials compared the number of fatal crashes with an area control.</w:t>
            </w:r>
            <w:r w:rsidR="001026A8">
              <w:rPr>
                <w:rFonts w:ascii="Arial" w:eastAsiaTheme="minorEastAsia" w:hAnsi="Arial" w:cs="Arial"/>
                <w:lang w:eastAsia="zh-CN"/>
              </w:rPr>
              <w:t xml:space="preserve"> </w:t>
            </w:r>
            <w:r w:rsidRPr="001026A8">
              <w:rPr>
                <w:rFonts w:ascii="Arial" w:eastAsiaTheme="minorEastAsia" w:hAnsi="Arial" w:cs="Arial"/>
                <w:lang w:eastAsia="zh-CN"/>
              </w:rPr>
              <w:t>Ten trials compared street lighting with a day time control on total crashes; pooled RR = 0.68 (95% CI 0.56 to 0.83). Five trials compared street lighting with a day time control on total injury crashes; pooled RR = 0.68 (95% CI 0.59 to 0.79). Three trials compared street lighting with a day time control on fatal crashes; pooled RR = 0.33 (95% CI 0.17 to 0.66).</w:t>
            </w:r>
            <w:r w:rsidR="001026A8" w:rsidRPr="001026A8">
              <w:rPr>
                <w:rFonts w:ascii="Arial" w:eastAsiaTheme="minorEastAsia" w:hAnsi="Arial" w:cs="Arial"/>
                <w:lang w:eastAsia="zh-CN"/>
              </w:rPr>
              <w:t xml:space="preserve"> </w:t>
            </w:r>
            <w:r w:rsidRPr="001026A8">
              <w:rPr>
                <w:rFonts w:ascii="Arial" w:eastAsiaTheme="minorEastAsia" w:hAnsi="Arial" w:cs="Arial"/>
                <w:lang w:eastAsia="zh-CN"/>
              </w:rPr>
              <w:t>The results from this systematic review suggests that street lighting may prevent road traffic crashes, injuries and fatalities</w:t>
            </w:r>
            <w:r w:rsidR="001026A8">
              <w:rPr>
                <w:rFonts w:ascii="Arial" w:eastAsiaTheme="minorEastAsia" w:hAnsi="Arial" w:cs="Arial"/>
                <w:lang w:eastAsia="zh-CN"/>
              </w:rPr>
              <w:t xml:space="preserve"> (</w:t>
            </w:r>
            <w:r w:rsidR="001026A8" w:rsidRPr="001026A8">
              <w:rPr>
                <w:rFonts w:ascii="Arial" w:eastAsiaTheme="minorEastAsia" w:hAnsi="Arial" w:cs="Arial"/>
                <w:lang w:eastAsia="zh-CN"/>
              </w:rPr>
              <w:t>Beyer et al., 2009</w:t>
            </w:r>
            <w:r w:rsidR="001026A8">
              <w:rPr>
                <w:rFonts w:ascii="Arial" w:eastAsiaTheme="minorEastAsia" w:hAnsi="Arial" w:cs="Arial"/>
                <w:lang w:eastAsia="zh-CN"/>
              </w:rPr>
              <w:t>)</w:t>
            </w:r>
            <w:r w:rsidRPr="001026A8">
              <w:rPr>
                <w:rFonts w:ascii="Arial" w:eastAsiaTheme="minorEastAsia" w:hAnsi="Arial" w:cs="Arial"/>
                <w:lang w:eastAsia="zh-CN"/>
              </w:rPr>
              <w:t>.</w:t>
            </w:r>
          </w:p>
          <w:p w14:paraId="4125AA65" w14:textId="5019921F" w:rsidR="001026A8" w:rsidRPr="001026A8" w:rsidRDefault="001026A8" w:rsidP="003F11B7">
            <w:pPr>
              <w:rPr>
                <w:rFonts w:ascii="Arial" w:eastAsiaTheme="minorEastAsia" w:hAnsi="Arial" w:cs="Arial"/>
                <w:lang w:eastAsia="zh-CN"/>
              </w:rPr>
            </w:pPr>
            <w:r w:rsidRPr="00F216B2">
              <w:rPr>
                <w:rFonts w:ascii="Arial" w:hAnsi="Arial" w:cs="Arial" w:hint="eastAsia"/>
                <w:b/>
                <w:bCs/>
              </w:rPr>
              <w:t>[</w:t>
            </w:r>
            <w:r>
              <w:rPr>
                <w:rFonts w:ascii="Arial" w:eastAsiaTheme="minorEastAsia" w:hAnsi="Arial" w:cs="Arial"/>
                <w:b/>
                <w:bCs/>
                <w:lang w:eastAsia="zh-CN"/>
              </w:rPr>
              <w:t>S</w:t>
            </w:r>
            <w:r>
              <w:rPr>
                <w:rFonts w:ascii="Arial" w:eastAsiaTheme="minorEastAsia" w:hAnsi="Arial" w:cs="Arial" w:hint="eastAsia"/>
                <w:b/>
                <w:bCs/>
                <w:lang w:eastAsia="zh-CN"/>
              </w:rPr>
              <w:t>ystematic</w:t>
            </w:r>
            <w:r>
              <w:rPr>
                <w:rFonts w:ascii="Arial" w:eastAsiaTheme="minorEastAsia" w:hAnsi="Arial" w:cs="Arial"/>
                <w:b/>
                <w:bCs/>
                <w:lang w:eastAsia="zh-CN"/>
              </w:rPr>
              <w:t xml:space="preserve"> r</w:t>
            </w:r>
            <w:r w:rsidRPr="00980288">
              <w:rPr>
                <w:rFonts w:ascii="Arial" w:eastAsiaTheme="minorEastAsia" w:hAnsi="Arial" w:cs="Arial"/>
                <w:b/>
                <w:bCs/>
                <w:lang w:eastAsia="zh-CN"/>
              </w:rPr>
              <w:t>eview</w:t>
            </w:r>
            <w:r>
              <w:rPr>
                <w:rFonts w:ascii="Arial" w:eastAsiaTheme="minorEastAsia" w:hAnsi="Arial" w:cs="Arial"/>
                <w:b/>
                <w:bCs/>
                <w:lang w:eastAsia="zh-CN"/>
              </w:rPr>
              <w:t xml:space="preserve">, </w:t>
            </w:r>
            <w:r w:rsidRPr="008D14F6">
              <w:rPr>
                <w:rFonts w:ascii="Arial" w:eastAsiaTheme="minorEastAsia" w:hAnsi="Arial" w:cs="Arial"/>
                <w:b/>
                <w:bCs/>
                <w:lang w:eastAsia="zh-CN"/>
              </w:rPr>
              <w:t>18 articles</w:t>
            </w:r>
            <w:r>
              <w:rPr>
                <w:rFonts w:ascii="Arial" w:eastAsiaTheme="minorEastAsia" w:hAnsi="Arial" w:cs="Arial"/>
                <w:b/>
                <w:bCs/>
                <w:lang w:eastAsia="zh-CN"/>
              </w:rPr>
              <w:t xml:space="preserve"> (</w:t>
            </w:r>
            <w:r w:rsidRPr="008D14F6">
              <w:rPr>
                <w:rFonts w:ascii="Arial" w:eastAsiaTheme="minorEastAsia" w:hAnsi="Arial" w:cs="Arial"/>
                <w:b/>
                <w:bCs/>
                <w:lang w:eastAsia="zh-CN"/>
              </w:rPr>
              <w:t>94.4% (n = 17) were cross-sectional with one being longitudinal</w:t>
            </w:r>
            <w:r>
              <w:rPr>
                <w:rFonts w:ascii="Arial" w:eastAsiaTheme="minorEastAsia" w:hAnsi="Arial" w:cs="Arial"/>
                <w:b/>
                <w:bCs/>
                <w:lang w:eastAsia="zh-CN"/>
              </w:rPr>
              <w:t>)</w:t>
            </w:r>
            <w:r w:rsidRPr="00130704">
              <w:rPr>
                <w:rFonts w:ascii="Arial" w:hAnsi="Arial" w:cs="Arial"/>
                <w:b/>
                <w:bCs/>
              </w:rPr>
              <w:t>]</w:t>
            </w:r>
          </w:p>
        </w:tc>
        <w:tc>
          <w:tcPr>
            <w:tcW w:w="658" w:type="pct"/>
            <w:shd w:val="clear" w:color="auto" w:fill="FFFFFF" w:themeFill="background1"/>
          </w:tcPr>
          <w:p w14:paraId="5D06CE90" w14:textId="1602B3E0" w:rsidR="00C34FF0" w:rsidRPr="009B4892" w:rsidRDefault="00C34FF0" w:rsidP="00C34FF0">
            <w:pPr>
              <w:rPr>
                <w:rFonts w:ascii="Arial" w:hAnsi="Arial" w:cs="Arial"/>
              </w:rPr>
            </w:pPr>
            <w:r w:rsidRPr="00B105DF">
              <w:rPr>
                <w:rFonts w:ascii="Arial" w:eastAsiaTheme="minorEastAsia" w:hAnsi="Arial" w:cs="Arial" w:hint="eastAsia"/>
                <w:lang w:eastAsia="zh-CN"/>
              </w:rPr>
              <w:t>N</w:t>
            </w:r>
            <w:r w:rsidRPr="00B105DF">
              <w:rPr>
                <w:rFonts w:ascii="Arial" w:eastAsiaTheme="minorEastAsia" w:hAnsi="Arial" w:cs="Arial"/>
                <w:lang w:eastAsia="zh-CN"/>
              </w:rPr>
              <w:t xml:space="preserve">ightlight data/ </w:t>
            </w:r>
            <w:r w:rsidRPr="00B105DF">
              <w:rPr>
                <w:rFonts w:ascii="Arial" w:hAnsi="Arial" w:cs="Arial"/>
              </w:rPr>
              <w:t xml:space="preserve">Street </w:t>
            </w:r>
            <w:r>
              <w:rPr>
                <w:rFonts w:ascii="Arial" w:hAnsi="Arial" w:cs="Arial"/>
              </w:rPr>
              <w:t>view image</w:t>
            </w:r>
          </w:p>
        </w:tc>
      </w:tr>
      <w:tr w:rsidR="00C34FF0" w:rsidRPr="000232B6" w14:paraId="7908224A" w14:textId="77777777" w:rsidTr="0071233D">
        <w:trPr>
          <w:trHeight w:val="384"/>
        </w:trPr>
        <w:tc>
          <w:tcPr>
            <w:tcW w:w="5000" w:type="pct"/>
            <w:gridSpan w:val="5"/>
            <w:tcBorders>
              <w:top w:val="single" w:sz="4" w:space="0" w:color="FFFFFF" w:themeColor="background1"/>
            </w:tcBorders>
            <w:shd w:val="clear" w:color="auto" w:fill="FFFFFF" w:themeFill="background1"/>
          </w:tcPr>
          <w:p w14:paraId="23373657" w14:textId="141FDCEF" w:rsidR="00C34FF0" w:rsidRDefault="00CB4326" w:rsidP="00C34FF0">
            <w:pPr>
              <w:rPr>
                <w:rFonts w:ascii="Arial" w:eastAsiaTheme="minorEastAsia" w:hAnsi="Arial" w:cs="Arial"/>
                <w:bCs/>
                <w:color w:val="000000" w:themeColor="text1"/>
                <w:sz w:val="32"/>
                <w:szCs w:val="32"/>
                <w:lang w:eastAsia="zh-CN"/>
              </w:rPr>
            </w:pPr>
            <w:r>
              <w:rPr>
                <w:rFonts w:ascii="Arial" w:eastAsiaTheme="minorEastAsia" w:hAnsi="Arial" w:cs="Arial"/>
                <w:bCs/>
                <w:color w:val="000000" w:themeColor="text1"/>
                <w:sz w:val="32"/>
                <w:szCs w:val="32"/>
                <w:lang w:eastAsia="zh-CN"/>
              </w:rPr>
              <w:t>E</w:t>
            </w:r>
            <w:r w:rsidR="00C34FF0" w:rsidRPr="000232B6">
              <w:rPr>
                <w:rFonts w:ascii="Arial" w:eastAsiaTheme="minorEastAsia" w:hAnsi="Arial" w:cs="Arial"/>
                <w:bCs/>
                <w:color w:val="000000" w:themeColor="text1"/>
                <w:sz w:val="32"/>
                <w:szCs w:val="32"/>
                <w:lang w:eastAsia="zh-CN"/>
              </w:rPr>
              <w:t>.</w:t>
            </w:r>
            <w:r w:rsidR="00C34FF0">
              <w:rPr>
                <w:rFonts w:ascii="Arial" w:eastAsiaTheme="minorEastAsia" w:hAnsi="Arial" w:cs="Arial"/>
                <w:bCs/>
                <w:color w:val="000000" w:themeColor="text1"/>
                <w:sz w:val="32"/>
                <w:szCs w:val="32"/>
                <w:lang w:eastAsia="zh-CN"/>
              </w:rPr>
              <w:t>2</w:t>
            </w:r>
            <w:r w:rsidR="00C34FF0" w:rsidRPr="000232B6">
              <w:rPr>
                <w:rFonts w:ascii="Arial" w:eastAsiaTheme="minorEastAsia" w:hAnsi="Arial" w:cs="Arial"/>
                <w:bCs/>
                <w:color w:val="000000" w:themeColor="text1"/>
                <w:sz w:val="32"/>
                <w:szCs w:val="32"/>
                <w:lang w:eastAsia="zh-CN"/>
              </w:rPr>
              <w:t xml:space="preserve"> </w:t>
            </w:r>
            <w:r w:rsidR="00C34FF0" w:rsidRPr="00D6458A">
              <w:rPr>
                <w:rFonts w:ascii="Arial" w:eastAsiaTheme="minorEastAsia" w:hAnsi="Arial" w:cs="Arial"/>
                <w:bCs/>
                <w:color w:val="000000" w:themeColor="text1"/>
                <w:sz w:val="32"/>
                <w:szCs w:val="32"/>
                <w:lang w:eastAsia="zh-CN"/>
              </w:rPr>
              <w:t>Traffic-related factors</w:t>
            </w:r>
          </w:p>
          <w:p w14:paraId="182C5D68" w14:textId="34B88DA7" w:rsidR="00C34FF0" w:rsidRPr="000232B6" w:rsidRDefault="00C34FF0" w:rsidP="00C34FF0">
            <w:pPr>
              <w:rPr>
                <w:rFonts w:ascii="Arial" w:eastAsiaTheme="minorEastAsia" w:hAnsi="Arial" w:cs="Arial"/>
                <w:bCs/>
                <w:color w:val="000000" w:themeColor="text1"/>
                <w:sz w:val="32"/>
                <w:szCs w:val="32"/>
                <w:lang w:eastAsia="zh-CN"/>
              </w:rPr>
            </w:pPr>
            <w:r w:rsidRPr="00BA30A3">
              <w:rPr>
                <w:rFonts w:ascii="Arial" w:eastAsiaTheme="minorEastAsia" w:hAnsi="Arial" w:cs="Arial" w:hint="eastAsia"/>
                <w:bCs/>
                <w:sz w:val="21"/>
                <w:szCs w:val="21"/>
                <w:lang w:eastAsia="zh-CN"/>
              </w:rPr>
              <w:t>*</w:t>
            </w:r>
            <w:r w:rsidRPr="00BA30A3">
              <w:rPr>
                <w:rFonts w:ascii="Arial" w:eastAsiaTheme="minorEastAsia" w:hAnsi="Arial" w:cs="Arial"/>
                <w:bCs/>
                <w:sz w:val="21"/>
                <w:szCs w:val="21"/>
                <w:lang w:eastAsia="zh-CN"/>
              </w:rPr>
              <w:t xml:space="preserve"> This domain</w:t>
            </w:r>
            <w:r>
              <w:rPr>
                <w:rFonts w:ascii="Arial" w:eastAsiaTheme="minorEastAsia" w:hAnsi="Arial" w:cs="Arial"/>
                <w:bCs/>
                <w:sz w:val="21"/>
                <w:szCs w:val="21"/>
                <w:lang w:eastAsia="zh-CN"/>
              </w:rPr>
              <w:t xml:space="preserve"> focuses on traffic-related factors about road safety (negative perspectives), while </w:t>
            </w:r>
            <w:r w:rsidR="00CB4326" w:rsidRPr="00CB4326">
              <w:rPr>
                <w:rFonts w:eastAsiaTheme="minorEastAsia"/>
                <w:bCs/>
                <w:i/>
                <w:iCs/>
                <w:sz w:val="21"/>
                <w:szCs w:val="21"/>
                <w:lang w:eastAsia="zh-CN"/>
              </w:rPr>
              <w:t>walkability</w:t>
            </w:r>
            <w:r w:rsidR="00CB4326">
              <w:rPr>
                <w:rFonts w:ascii="Arial" w:eastAsiaTheme="minorEastAsia" w:hAnsi="Arial" w:cs="Arial"/>
                <w:bCs/>
                <w:sz w:val="21"/>
                <w:szCs w:val="21"/>
                <w:lang w:eastAsia="zh-CN"/>
              </w:rPr>
              <w:t xml:space="preserve"> </w:t>
            </w:r>
            <w:r w:rsidR="00A94F3E">
              <w:rPr>
                <w:rFonts w:ascii="Arial" w:eastAsiaTheme="minorEastAsia" w:hAnsi="Arial" w:cs="Arial"/>
                <w:bCs/>
                <w:sz w:val="21"/>
                <w:szCs w:val="21"/>
                <w:lang w:eastAsia="zh-CN"/>
              </w:rPr>
              <w:t xml:space="preserve">and </w:t>
            </w:r>
            <w:r w:rsidR="00A94F3E">
              <w:rPr>
                <w:rFonts w:eastAsiaTheme="minorEastAsia"/>
                <w:bCs/>
                <w:i/>
                <w:iCs/>
                <w:sz w:val="21"/>
                <w:szCs w:val="21"/>
                <w:lang w:eastAsia="zh-CN"/>
              </w:rPr>
              <w:t>S</w:t>
            </w:r>
            <w:r w:rsidR="00A94F3E" w:rsidRPr="00A94F3E">
              <w:rPr>
                <w:rFonts w:eastAsiaTheme="minorEastAsia"/>
                <w:bCs/>
                <w:i/>
                <w:iCs/>
                <w:sz w:val="21"/>
                <w:szCs w:val="21"/>
                <w:lang w:eastAsia="zh-CN"/>
              </w:rPr>
              <w:t xml:space="preserve">idewalks &amp; </w:t>
            </w:r>
            <w:r w:rsidR="00A94F3E">
              <w:rPr>
                <w:rFonts w:eastAsiaTheme="minorEastAsia"/>
                <w:bCs/>
                <w:i/>
                <w:iCs/>
                <w:sz w:val="21"/>
                <w:szCs w:val="21"/>
                <w:lang w:eastAsia="zh-CN"/>
              </w:rPr>
              <w:t>B</w:t>
            </w:r>
            <w:r w:rsidR="00A94F3E" w:rsidRPr="00A94F3E">
              <w:rPr>
                <w:rFonts w:eastAsiaTheme="minorEastAsia"/>
                <w:bCs/>
                <w:i/>
                <w:iCs/>
                <w:sz w:val="21"/>
                <w:szCs w:val="21"/>
                <w:lang w:eastAsia="zh-CN"/>
              </w:rPr>
              <w:t>ike paths</w:t>
            </w:r>
            <w:r w:rsidR="00A94F3E">
              <w:rPr>
                <w:rFonts w:ascii="Arial" w:eastAsiaTheme="minorEastAsia" w:hAnsi="Arial" w:cs="Arial"/>
                <w:bCs/>
                <w:sz w:val="21"/>
                <w:szCs w:val="21"/>
                <w:lang w:eastAsia="zh-CN"/>
              </w:rPr>
              <w:t xml:space="preserve"> </w:t>
            </w:r>
            <w:r w:rsidR="00CB4326">
              <w:rPr>
                <w:rFonts w:ascii="Arial" w:eastAsiaTheme="minorEastAsia" w:hAnsi="Arial" w:cs="Arial"/>
                <w:bCs/>
                <w:sz w:val="21"/>
                <w:szCs w:val="21"/>
                <w:lang w:eastAsia="zh-CN"/>
              </w:rPr>
              <w:t>in physical environment domain</w:t>
            </w:r>
            <w:r>
              <w:rPr>
                <w:rFonts w:ascii="Arial" w:eastAsiaTheme="minorEastAsia" w:hAnsi="Arial" w:cs="Arial"/>
                <w:bCs/>
                <w:sz w:val="21"/>
                <w:szCs w:val="21"/>
                <w:lang w:eastAsia="zh-CN"/>
              </w:rPr>
              <w:t xml:space="preserve"> focuses on those traffic and accessibility factors about whether to create a high-quality or comfortable urban environment (positive perspectives).</w:t>
            </w:r>
          </w:p>
        </w:tc>
      </w:tr>
      <w:tr w:rsidR="00C34FF0" w:rsidRPr="009B4892" w14:paraId="1E2C1729" w14:textId="77777777" w:rsidTr="0071233D">
        <w:trPr>
          <w:trHeight w:val="699"/>
        </w:trPr>
        <w:tc>
          <w:tcPr>
            <w:tcW w:w="811" w:type="pct"/>
            <w:vMerge w:val="restart"/>
            <w:shd w:val="clear" w:color="auto" w:fill="FFFFFF" w:themeFill="background1"/>
          </w:tcPr>
          <w:p w14:paraId="481863F9" w14:textId="5362C7D8" w:rsidR="00C34FF0" w:rsidRDefault="00766B17" w:rsidP="00C34FF0">
            <w:pPr>
              <w:rPr>
                <w:rFonts w:ascii="Arial" w:eastAsiaTheme="minorEastAsia" w:hAnsi="Arial" w:cs="Arial"/>
                <w:b/>
                <w:lang w:eastAsia="zh-CN"/>
              </w:rPr>
            </w:pPr>
            <w:r>
              <w:rPr>
                <w:rFonts w:ascii="Arial" w:eastAsiaTheme="minorEastAsia" w:hAnsi="Arial" w:cs="Arial"/>
                <w:b/>
                <w:lang w:eastAsia="zh-CN"/>
              </w:rPr>
              <w:t>29</w:t>
            </w:r>
            <w:r w:rsidR="00C34FF0" w:rsidRPr="009B4892">
              <w:rPr>
                <w:rFonts w:ascii="Arial" w:eastAsiaTheme="minorEastAsia" w:hAnsi="Arial" w:cs="Arial"/>
                <w:b/>
                <w:lang w:eastAsia="zh-CN"/>
              </w:rPr>
              <w:t xml:space="preserve">. </w:t>
            </w:r>
          </w:p>
          <w:p w14:paraId="35D67EC6" w14:textId="77777777" w:rsidR="00A66473" w:rsidRPr="00A66473" w:rsidRDefault="00A66473" w:rsidP="00A66473">
            <w:pPr>
              <w:rPr>
                <w:rFonts w:ascii="Arial" w:eastAsiaTheme="minorEastAsia" w:hAnsi="Arial" w:cs="Arial"/>
                <w:b/>
                <w:lang w:val="en-US" w:eastAsia="zh-CN"/>
              </w:rPr>
            </w:pPr>
            <w:r w:rsidRPr="00A66473">
              <w:rPr>
                <w:rFonts w:ascii="Arial" w:eastAsiaTheme="minorEastAsia" w:hAnsi="Arial" w:cs="Arial"/>
                <w:b/>
                <w:bCs/>
                <w:lang w:val="en-US" w:eastAsia="zh-CN"/>
              </w:rPr>
              <w:t>Poor crossroads design threatening traffic safety</w:t>
            </w:r>
          </w:p>
          <w:p w14:paraId="67CA3247" w14:textId="77777777" w:rsidR="00C34FF0" w:rsidRPr="00A66473" w:rsidRDefault="00C34FF0" w:rsidP="00C34FF0">
            <w:pPr>
              <w:rPr>
                <w:rFonts w:ascii="Arial" w:eastAsiaTheme="minorEastAsia" w:hAnsi="Arial" w:cs="Arial"/>
                <w:b/>
                <w:lang w:val="en-US" w:eastAsia="zh-CN"/>
              </w:rPr>
            </w:pPr>
          </w:p>
          <w:p w14:paraId="52F7CD8B" w14:textId="67375D05" w:rsidR="00C34FF0" w:rsidRPr="009B4892" w:rsidRDefault="00C34FF0" w:rsidP="00C34FF0">
            <w:pPr>
              <w:rPr>
                <w:rFonts w:ascii="Arial" w:eastAsiaTheme="minorEastAsia" w:hAnsi="Arial" w:cs="Arial"/>
                <w:b/>
                <w:lang w:eastAsia="zh-CN"/>
              </w:rPr>
            </w:pPr>
            <w:r>
              <w:rPr>
                <w:rFonts w:ascii="Arial" w:eastAsiaTheme="minorEastAsia" w:hAnsi="Arial" w:cs="Arial" w:hint="eastAsia"/>
                <w:b/>
                <w:lang w:eastAsia="zh-CN"/>
              </w:rPr>
              <w:t>(</w:t>
            </w:r>
            <w:r>
              <w:rPr>
                <w:rFonts w:ascii="Arial" w:eastAsiaTheme="minorEastAsia" w:hAnsi="Arial" w:cs="Arial"/>
                <w:b/>
                <w:lang w:eastAsia="zh-CN"/>
              </w:rPr>
              <w:t>Medium)</w:t>
            </w:r>
          </w:p>
        </w:tc>
        <w:tc>
          <w:tcPr>
            <w:tcW w:w="950" w:type="pct"/>
            <w:vMerge w:val="restart"/>
            <w:shd w:val="clear" w:color="auto" w:fill="FFFFFF" w:themeFill="background1"/>
          </w:tcPr>
          <w:p w14:paraId="07954217" w14:textId="77777777" w:rsidR="00C34FF0" w:rsidRDefault="00C34FF0" w:rsidP="00C34FF0">
            <w:pPr>
              <w:rPr>
                <w:rFonts w:ascii="Arial" w:eastAsiaTheme="minorEastAsia" w:hAnsi="Arial" w:cs="Arial"/>
                <w:bCs/>
                <w:lang w:eastAsia="zh-CN"/>
              </w:rPr>
            </w:pPr>
            <w:r w:rsidRPr="009B4892">
              <w:rPr>
                <w:rFonts w:ascii="Arial" w:eastAsiaTheme="minorEastAsia" w:hAnsi="Arial" w:cs="Arial" w:hint="eastAsia"/>
                <w:b/>
                <w:color w:val="FF0000"/>
                <w:lang w:eastAsia="zh-CN"/>
              </w:rPr>
              <w:t>[</w:t>
            </w:r>
            <w:r>
              <w:rPr>
                <w:rFonts w:ascii="Arial" w:eastAsiaTheme="minorEastAsia" w:hAnsi="Arial" w:cs="Arial"/>
                <w:b/>
                <w:color w:val="FF0000"/>
                <w:lang w:eastAsia="zh-CN"/>
              </w:rPr>
              <w:t>I/</w:t>
            </w:r>
            <w:r w:rsidRPr="009B4892">
              <w:rPr>
                <w:rFonts w:ascii="Arial" w:eastAsiaTheme="minorEastAsia" w:hAnsi="Arial" w:cs="Arial"/>
                <w:b/>
                <w:color w:val="FF0000"/>
                <w:lang w:eastAsia="zh-CN"/>
              </w:rPr>
              <w:t>O]</w:t>
            </w:r>
          </w:p>
          <w:p w14:paraId="4778E2E3" w14:textId="6D9D9EA0" w:rsidR="00C34FF0" w:rsidRDefault="00A94F3E" w:rsidP="00C34FF0">
            <w:pPr>
              <w:rPr>
                <w:rFonts w:ascii="Arial" w:eastAsiaTheme="minorEastAsia" w:hAnsi="Arial" w:cs="Arial"/>
                <w:bCs/>
                <w:lang w:eastAsia="zh-CN"/>
              </w:rPr>
            </w:pPr>
            <w:r>
              <w:rPr>
                <w:rFonts w:ascii="Arial" w:eastAsiaTheme="minorEastAsia" w:hAnsi="Arial" w:cs="Arial"/>
                <w:bCs/>
                <w:lang w:eastAsia="zh-CN"/>
              </w:rPr>
              <w:t>The p</w:t>
            </w:r>
            <w:r w:rsidR="00371F85">
              <w:rPr>
                <w:rFonts w:ascii="Arial" w:eastAsiaTheme="minorEastAsia" w:hAnsi="Arial" w:cs="Arial" w:hint="eastAsia"/>
                <w:bCs/>
                <w:lang w:eastAsia="zh-CN"/>
              </w:rPr>
              <w:t>resence</w:t>
            </w:r>
            <w:r w:rsidR="00371F85">
              <w:rPr>
                <w:rFonts w:ascii="Arial" w:eastAsiaTheme="minorEastAsia" w:hAnsi="Arial" w:cs="Arial"/>
                <w:bCs/>
                <w:lang w:eastAsia="zh-CN"/>
              </w:rPr>
              <w:t xml:space="preserve"> of</w:t>
            </w:r>
            <w:r w:rsidR="00C34FF0" w:rsidRPr="009B4892">
              <w:rPr>
                <w:rFonts w:ascii="Arial" w:eastAsiaTheme="minorEastAsia" w:hAnsi="Arial" w:cs="Arial"/>
                <w:bCs/>
                <w:lang w:eastAsia="zh-CN"/>
              </w:rPr>
              <w:t xml:space="preserve"> traffic lights, </w:t>
            </w:r>
            <w:r w:rsidR="00C34FF0">
              <w:rPr>
                <w:rFonts w:ascii="Arial" w:eastAsiaTheme="minorEastAsia" w:hAnsi="Arial" w:cs="Arial"/>
                <w:bCs/>
                <w:lang w:eastAsia="zh-CN"/>
              </w:rPr>
              <w:t xml:space="preserve">crosswalks, </w:t>
            </w:r>
            <w:r w:rsidR="00C34FF0" w:rsidRPr="009B4892">
              <w:rPr>
                <w:rFonts w:ascii="Arial" w:eastAsiaTheme="minorEastAsia" w:hAnsi="Arial" w:cs="Arial"/>
                <w:bCs/>
                <w:lang w:eastAsia="zh-CN"/>
              </w:rPr>
              <w:t>roundabouts, overpass / underpass, median refuge island, etc</w:t>
            </w:r>
            <w:r w:rsidR="005B22D5">
              <w:rPr>
                <w:rFonts w:ascii="Arial" w:eastAsiaTheme="minorEastAsia" w:hAnsi="Arial" w:cs="Arial"/>
                <w:bCs/>
                <w:lang w:eastAsia="zh-CN"/>
              </w:rPr>
              <w:t>.</w:t>
            </w:r>
            <w:r w:rsidR="00C34FF0">
              <w:rPr>
                <w:rFonts w:ascii="Arial" w:eastAsiaTheme="minorEastAsia" w:hAnsi="Arial" w:cs="Arial"/>
                <w:bCs/>
                <w:lang w:eastAsia="zh-CN"/>
              </w:rPr>
              <w:t xml:space="preserve"> in the neighborhood </w:t>
            </w:r>
            <w:r w:rsidR="00C34FF0">
              <w:rPr>
                <w:rFonts w:ascii="Arial" w:eastAsiaTheme="minorEastAsia" w:hAnsi="Arial" w:cs="Arial"/>
                <w:bCs/>
                <w:lang w:eastAsia="zh-CN"/>
              </w:rPr>
              <w:lastRenderedPageBreak/>
              <w:t>and in the 300/ 500-m buffer.</w:t>
            </w:r>
          </w:p>
          <w:p w14:paraId="041511C0" w14:textId="1B84A6B7" w:rsidR="00A94F3E" w:rsidRPr="009B4892" w:rsidRDefault="00A94F3E" w:rsidP="00C34FF0">
            <w:pPr>
              <w:rPr>
                <w:rFonts w:ascii="Arial" w:eastAsiaTheme="minorEastAsia" w:hAnsi="Arial" w:cs="Arial"/>
                <w:bCs/>
                <w:lang w:eastAsia="zh-CN"/>
              </w:rPr>
            </w:pPr>
            <w:r>
              <w:rPr>
                <w:rFonts w:ascii="Arial" w:eastAsiaTheme="minorEastAsia" w:hAnsi="Arial" w:cs="Arial" w:hint="eastAsia"/>
                <w:bCs/>
                <w:lang w:eastAsia="zh-CN"/>
              </w:rPr>
              <w:t>(</w:t>
            </w:r>
            <w:r>
              <w:rPr>
                <w:rFonts w:ascii="Arial" w:eastAsiaTheme="minorEastAsia" w:hAnsi="Arial" w:cs="Arial"/>
                <w:bCs/>
                <w:lang w:eastAsia="zh-CN"/>
              </w:rPr>
              <w:t>Y/N)</w:t>
            </w:r>
          </w:p>
        </w:tc>
        <w:tc>
          <w:tcPr>
            <w:tcW w:w="746" w:type="pct"/>
            <w:shd w:val="clear" w:color="auto" w:fill="FFFFFF" w:themeFill="background1"/>
          </w:tcPr>
          <w:p w14:paraId="3756985D" w14:textId="77777777" w:rsidR="00C34FF0" w:rsidRPr="009B4892" w:rsidRDefault="00C34FF0" w:rsidP="00C34FF0">
            <w:pPr>
              <w:rPr>
                <w:rFonts w:ascii="Arial" w:eastAsiaTheme="minorEastAsia" w:hAnsi="Arial" w:cs="Arial"/>
                <w:lang w:eastAsia="zh-CN"/>
              </w:rPr>
            </w:pPr>
            <w:r>
              <w:rPr>
                <w:rFonts w:ascii="Arial" w:eastAsiaTheme="minorEastAsia" w:hAnsi="Arial" w:cs="Arial"/>
                <w:lang w:eastAsia="zh-CN"/>
              </w:rPr>
              <w:lastRenderedPageBreak/>
              <w:t>I</w:t>
            </w:r>
            <w:r w:rsidRPr="009B4892">
              <w:rPr>
                <w:rFonts w:ascii="Arial" w:eastAsiaTheme="minorEastAsia" w:hAnsi="Arial" w:cs="Arial"/>
                <w:lang w:eastAsia="zh-CN"/>
              </w:rPr>
              <w:t>njuries</w:t>
            </w:r>
          </w:p>
        </w:tc>
        <w:tc>
          <w:tcPr>
            <w:tcW w:w="1835" w:type="pct"/>
            <w:shd w:val="clear" w:color="auto" w:fill="FFFFFF" w:themeFill="background1"/>
          </w:tcPr>
          <w:p w14:paraId="102008AC" w14:textId="77777777" w:rsidR="00C34FF0" w:rsidRDefault="00C34FF0" w:rsidP="00C34FF0">
            <w:pPr>
              <w:rPr>
                <w:rFonts w:ascii="Arial" w:hAnsi="Arial" w:cs="Arial"/>
              </w:rPr>
            </w:pPr>
            <w:r w:rsidRPr="009B4892">
              <w:rPr>
                <w:rFonts w:ascii="Arial" w:hAnsi="Arial" w:cs="Arial"/>
              </w:rPr>
              <w:t>The conversion of intersections into roundabouts produce</w:t>
            </w:r>
            <w:r>
              <w:rPr>
                <w:rFonts w:ascii="Arial" w:hAnsi="Arial" w:cs="Arial"/>
              </w:rPr>
              <w:t>d</w:t>
            </w:r>
            <w:r w:rsidRPr="009B4892">
              <w:rPr>
                <w:rFonts w:ascii="Arial" w:hAnsi="Arial" w:cs="Arial"/>
              </w:rPr>
              <w:t xml:space="preserve"> a significant 27% increase in the number of injury accidents involving bicyclists on or nearby the roundabouts. The increase </w:t>
            </w:r>
            <w:r>
              <w:rPr>
                <w:rFonts w:ascii="Arial" w:hAnsi="Arial" w:cs="Arial"/>
              </w:rPr>
              <w:t>wa</w:t>
            </w:r>
            <w:r w:rsidRPr="009B4892">
              <w:rPr>
                <w:rFonts w:ascii="Arial" w:hAnsi="Arial" w:cs="Arial"/>
              </w:rPr>
              <w:t>s even higher for accidents involving fatal or serious injuries (41</w:t>
            </w:r>
            <w:r w:rsidRPr="009B4892">
              <w:rPr>
                <w:rFonts w:ascii="Arial" w:hAnsi="Arial" w:cs="Arial" w:hint="eastAsia"/>
              </w:rPr>
              <w:t>–</w:t>
            </w:r>
            <w:r w:rsidRPr="009B4892">
              <w:rPr>
                <w:rFonts w:ascii="Arial" w:hAnsi="Arial" w:cs="Arial"/>
              </w:rPr>
              <w:t>46%). (Daniels et al., 2008)</w:t>
            </w:r>
          </w:p>
          <w:p w14:paraId="7463D538" w14:textId="25989BF4" w:rsidR="00C34FF0" w:rsidRPr="003C35E5" w:rsidRDefault="00C34FF0" w:rsidP="00A2330E">
            <w:pPr>
              <w:rPr>
                <w:rFonts w:ascii="Arial" w:eastAsiaTheme="minorEastAsia" w:hAnsi="Arial" w:cs="Arial"/>
                <w:b/>
                <w:bCs/>
                <w:lang w:eastAsia="zh-CN"/>
              </w:rPr>
            </w:pPr>
            <w:r w:rsidRPr="003C35E5">
              <w:rPr>
                <w:rFonts w:ascii="Arial" w:eastAsiaTheme="minorEastAsia" w:hAnsi="Arial" w:cs="Arial" w:hint="eastAsia"/>
                <w:b/>
                <w:bCs/>
                <w:lang w:eastAsia="zh-CN"/>
              </w:rPr>
              <w:t>[</w:t>
            </w:r>
            <w:r>
              <w:rPr>
                <w:rFonts w:ascii="Arial" w:eastAsiaTheme="minorEastAsia" w:hAnsi="Arial" w:cs="Arial"/>
                <w:b/>
                <w:bCs/>
                <w:lang w:eastAsia="zh-CN"/>
              </w:rPr>
              <w:t>Before and after observational study, a</w:t>
            </w:r>
            <w:r w:rsidRPr="00487CB6">
              <w:rPr>
                <w:rFonts w:ascii="Arial" w:eastAsiaTheme="minorEastAsia" w:hAnsi="Arial" w:cs="Arial"/>
                <w:b/>
                <w:bCs/>
                <w:lang w:eastAsia="zh-CN"/>
              </w:rPr>
              <w:t xml:space="preserve"> sample of 91 </w:t>
            </w:r>
            <w:r w:rsidRPr="00487CB6">
              <w:rPr>
                <w:rFonts w:ascii="Arial" w:eastAsiaTheme="minorEastAsia" w:hAnsi="Arial" w:cs="Arial"/>
                <w:b/>
                <w:bCs/>
                <w:lang w:eastAsia="zh-CN"/>
              </w:rPr>
              <w:lastRenderedPageBreak/>
              <w:t>roundabouts</w:t>
            </w:r>
            <w:r>
              <w:rPr>
                <w:rFonts w:ascii="Arial" w:eastAsiaTheme="minorEastAsia" w:hAnsi="Arial" w:cs="Arial"/>
                <w:b/>
                <w:bCs/>
                <w:lang w:eastAsia="zh-CN"/>
              </w:rPr>
              <w:t xml:space="preserve">; </w:t>
            </w:r>
            <w:r w:rsidRPr="003C35E5">
              <w:rPr>
                <w:rFonts w:ascii="Arial" w:hAnsi="Arial" w:cs="Arial"/>
                <w:b/>
                <w:bCs/>
              </w:rPr>
              <w:t>Flanders, Belgium</w:t>
            </w:r>
            <w:r w:rsidRPr="003C35E5">
              <w:rPr>
                <w:rFonts w:ascii="Arial" w:eastAsiaTheme="minorEastAsia" w:hAnsi="Arial" w:cs="Arial"/>
                <w:b/>
                <w:bCs/>
                <w:lang w:eastAsia="zh-CN"/>
              </w:rPr>
              <w:t>]</w:t>
            </w:r>
          </w:p>
        </w:tc>
        <w:tc>
          <w:tcPr>
            <w:tcW w:w="658" w:type="pct"/>
            <w:vMerge w:val="restart"/>
            <w:shd w:val="clear" w:color="auto" w:fill="FFFFFF" w:themeFill="background1"/>
          </w:tcPr>
          <w:p w14:paraId="34F7B6C9" w14:textId="77777777" w:rsidR="00C34FF0" w:rsidRPr="009B4892" w:rsidRDefault="00C34FF0" w:rsidP="00C34FF0">
            <w:pPr>
              <w:rPr>
                <w:rFonts w:ascii="Arial" w:hAnsi="Arial" w:cs="Arial"/>
              </w:rPr>
            </w:pPr>
            <w:r w:rsidRPr="009B4892">
              <w:rPr>
                <w:rFonts w:ascii="Arial" w:hAnsi="Arial" w:cs="Arial"/>
              </w:rPr>
              <w:lastRenderedPageBreak/>
              <w:t xml:space="preserve">Street </w:t>
            </w:r>
            <w:r>
              <w:rPr>
                <w:rFonts w:ascii="Arial" w:hAnsi="Arial" w:cs="Arial"/>
              </w:rPr>
              <w:t>view image</w:t>
            </w:r>
            <w:r w:rsidRPr="009B4892">
              <w:rPr>
                <w:rFonts w:ascii="Arial" w:hAnsi="Arial" w:cs="Arial"/>
              </w:rPr>
              <w:t>/ high spatial resolution remote sensing image</w:t>
            </w:r>
          </w:p>
        </w:tc>
      </w:tr>
      <w:tr w:rsidR="00C34FF0" w:rsidRPr="009B4892" w14:paraId="44229201" w14:textId="77777777" w:rsidTr="0071233D">
        <w:trPr>
          <w:trHeight w:val="699"/>
        </w:trPr>
        <w:tc>
          <w:tcPr>
            <w:tcW w:w="811" w:type="pct"/>
            <w:vMerge/>
            <w:shd w:val="clear" w:color="auto" w:fill="FFFFFF" w:themeFill="background1"/>
          </w:tcPr>
          <w:p w14:paraId="56599298" w14:textId="77777777" w:rsidR="00C34FF0" w:rsidRDefault="00C34FF0" w:rsidP="00C34FF0">
            <w:pPr>
              <w:rPr>
                <w:rFonts w:ascii="Arial" w:eastAsiaTheme="minorEastAsia" w:hAnsi="Arial" w:cs="Arial"/>
                <w:b/>
                <w:lang w:eastAsia="zh-CN"/>
              </w:rPr>
            </w:pPr>
          </w:p>
        </w:tc>
        <w:tc>
          <w:tcPr>
            <w:tcW w:w="950" w:type="pct"/>
            <w:vMerge/>
            <w:shd w:val="clear" w:color="auto" w:fill="FFFFFF" w:themeFill="background1"/>
          </w:tcPr>
          <w:p w14:paraId="4559B9E5" w14:textId="77777777" w:rsidR="00C34FF0" w:rsidRPr="009B4892" w:rsidRDefault="00C34FF0" w:rsidP="00C34FF0">
            <w:pPr>
              <w:rPr>
                <w:rFonts w:ascii="Arial" w:eastAsiaTheme="minorEastAsia" w:hAnsi="Arial" w:cs="Arial"/>
                <w:b/>
                <w:color w:val="FF0000"/>
                <w:lang w:eastAsia="zh-CN"/>
              </w:rPr>
            </w:pPr>
          </w:p>
        </w:tc>
        <w:tc>
          <w:tcPr>
            <w:tcW w:w="746" w:type="pct"/>
            <w:shd w:val="clear" w:color="auto" w:fill="FFFFFF" w:themeFill="background1"/>
          </w:tcPr>
          <w:p w14:paraId="1E3D5684" w14:textId="3FD12B87" w:rsidR="00C34FF0" w:rsidRDefault="00C34FF0" w:rsidP="00C34FF0">
            <w:pPr>
              <w:rPr>
                <w:rFonts w:ascii="Arial" w:eastAsiaTheme="minorEastAsia" w:hAnsi="Arial" w:cs="Arial"/>
                <w:lang w:eastAsia="zh-CN"/>
              </w:rPr>
            </w:pPr>
            <w:r w:rsidRPr="009B4892">
              <w:rPr>
                <w:rFonts w:ascii="Arial" w:hAnsi="Arial" w:cs="Arial"/>
              </w:rPr>
              <w:t>Traffic injury</w:t>
            </w:r>
          </w:p>
        </w:tc>
        <w:tc>
          <w:tcPr>
            <w:tcW w:w="1835" w:type="pct"/>
            <w:shd w:val="clear" w:color="auto" w:fill="FFFFFF" w:themeFill="background1"/>
          </w:tcPr>
          <w:p w14:paraId="567F9D54" w14:textId="07F676DF" w:rsidR="00C34FF0" w:rsidRDefault="00C34FF0" w:rsidP="00C34FF0">
            <w:pPr>
              <w:rPr>
                <w:rFonts w:ascii="Arial" w:hAnsi="Arial" w:cs="Arial"/>
              </w:rPr>
            </w:pPr>
            <w:r w:rsidRPr="009B4892">
              <w:rPr>
                <w:rFonts w:ascii="Arial" w:hAnsi="Arial" w:cs="Arial"/>
              </w:rPr>
              <w:t xml:space="preserve">Barriers and fences, which </w:t>
            </w:r>
            <w:r>
              <w:rPr>
                <w:rFonts w:ascii="Arial" w:hAnsi="Arial" w:cs="Arial"/>
              </w:rPr>
              <w:t>we</w:t>
            </w:r>
            <w:r w:rsidRPr="009B4892">
              <w:rPr>
                <w:rFonts w:ascii="Arial" w:hAnsi="Arial" w:cs="Arial"/>
              </w:rPr>
              <w:t>re designed to channel pedestrians to safe crossing areas and prevent them from running into traffic, it ha</w:t>
            </w:r>
            <w:r>
              <w:rPr>
                <w:rFonts w:ascii="Arial" w:hAnsi="Arial" w:cs="Arial"/>
              </w:rPr>
              <w:t>d be</w:t>
            </w:r>
            <w:r w:rsidRPr="009B4892">
              <w:rPr>
                <w:rFonts w:ascii="Arial" w:hAnsi="Arial" w:cs="Arial"/>
              </w:rPr>
              <w:t>en found to reduce midblock crossings and substantially decrease crash rates</w:t>
            </w:r>
            <w:r w:rsidRPr="00216612">
              <w:rPr>
                <w:rFonts w:ascii="Arial" w:hAnsi="Arial" w:cs="Arial"/>
              </w:rPr>
              <w:t xml:space="preserve"> </w:t>
            </w:r>
            <w:r w:rsidRPr="00216612">
              <w:rPr>
                <w:rFonts w:ascii="Arial" w:eastAsiaTheme="minorEastAsia" w:hAnsi="Arial" w:cs="Arial"/>
                <w:lang w:eastAsia="zh-CN"/>
              </w:rPr>
              <w:t>(Retting et al., 2003)</w:t>
            </w:r>
            <w:r w:rsidRPr="009B4892">
              <w:rPr>
                <w:rFonts w:ascii="Arial" w:hAnsi="Arial" w:cs="Arial"/>
              </w:rPr>
              <w:t>.</w:t>
            </w:r>
          </w:p>
          <w:p w14:paraId="322CD501" w14:textId="150BC108" w:rsidR="00C34FF0" w:rsidRPr="00303E64" w:rsidRDefault="00C34FF0" w:rsidP="00C34FF0">
            <w:pPr>
              <w:rPr>
                <w:rFonts w:ascii="Arial" w:hAnsi="Arial" w:cs="Arial"/>
                <w:b/>
                <w:bCs/>
              </w:rPr>
            </w:pPr>
            <w:r w:rsidRPr="00303E64">
              <w:rPr>
                <w:rFonts w:ascii="Arial" w:eastAsiaTheme="minorEastAsia" w:hAnsi="Arial" w:cs="Arial"/>
                <w:b/>
                <w:bCs/>
                <w:lang w:eastAsia="zh-CN"/>
              </w:rPr>
              <w:t>[</w:t>
            </w:r>
            <w:r>
              <w:rPr>
                <w:rFonts w:ascii="Arial" w:eastAsiaTheme="minorEastAsia" w:hAnsi="Arial" w:cs="Arial"/>
                <w:b/>
                <w:bCs/>
                <w:lang w:eastAsia="zh-CN"/>
              </w:rPr>
              <w:t>R</w:t>
            </w:r>
            <w:r w:rsidRPr="00303E64">
              <w:rPr>
                <w:rFonts w:ascii="Arial" w:eastAsiaTheme="minorEastAsia" w:hAnsi="Arial" w:cs="Arial"/>
                <w:b/>
                <w:bCs/>
                <w:lang w:eastAsia="zh-CN"/>
              </w:rPr>
              <w:t>eview, including before–after, case–control, and cross-sectional studies of the effects of speed reduction, separation, or visibility enhancement measures on the occurrence of pedestrian–vehicle collisions or conflicts]</w:t>
            </w:r>
          </w:p>
        </w:tc>
        <w:tc>
          <w:tcPr>
            <w:tcW w:w="658" w:type="pct"/>
            <w:vMerge/>
            <w:shd w:val="clear" w:color="auto" w:fill="FFFFFF" w:themeFill="background1"/>
          </w:tcPr>
          <w:p w14:paraId="7CF4530A" w14:textId="77777777" w:rsidR="00C34FF0" w:rsidRPr="009B4892" w:rsidRDefault="00C34FF0" w:rsidP="00C34FF0">
            <w:pPr>
              <w:rPr>
                <w:rFonts w:ascii="Arial" w:hAnsi="Arial" w:cs="Arial"/>
              </w:rPr>
            </w:pPr>
          </w:p>
        </w:tc>
      </w:tr>
      <w:tr w:rsidR="00C34FF0" w:rsidRPr="009B4892" w14:paraId="5A14CF77" w14:textId="77777777" w:rsidTr="0071233D">
        <w:trPr>
          <w:trHeight w:val="3586"/>
        </w:trPr>
        <w:tc>
          <w:tcPr>
            <w:tcW w:w="811" w:type="pct"/>
            <w:vMerge w:val="restart"/>
            <w:shd w:val="clear" w:color="auto" w:fill="FFFFFF" w:themeFill="background1"/>
          </w:tcPr>
          <w:p w14:paraId="1C814714" w14:textId="72429ADA" w:rsidR="00C34FF0" w:rsidRDefault="00C34FF0" w:rsidP="00C34FF0">
            <w:pPr>
              <w:rPr>
                <w:rFonts w:ascii="Arial" w:eastAsiaTheme="minorEastAsia" w:hAnsi="Arial" w:cs="Arial"/>
                <w:b/>
                <w:lang w:eastAsia="zh-CN"/>
              </w:rPr>
            </w:pPr>
            <w:r>
              <w:rPr>
                <w:rFonts w:ascii="Arial" w:eastAsiaTheme="minorEastAsia" w:hAnsi="Arial" w:cs="Arial"/>
                <w:b/>
                <w:lang w:eastAsia="zh-CN"/>
              </w:rPr>
              <w:t>3</w:t>
            </w:r>
            <w:r w:rsidR="00766B17">
              <w:rPr>
                <w:rFonts w:ascii="Arial" w:eastAsiaTheme="minorEastAsia" w:hAnsi="Arial" w:cs="Arial"/>
                <w:b/>
                <w:lang w:eastAsia="zh-CN"/>
              </w:rPr>
              <w:t>0</w:t>
            </w:r>
            <w:r w:rsidRPr="005C68B9">
              <w:rPr>
                <w:rFonts w:ascii="Arial" w:eastAsiaTheme="minorEastAsia" w:hAnsi="Arial" w:cs="Arial"/>
                <w:b/>
                <w:lang w:eastAsia="zh-CN"/>
              </w:rPr>
              <w:t xml:space="preserve">. </w:t>
            </w:r>
          </w:p>
          <w:p w14:paraId="615AC1C4" w14:textId="77777777" w:rsidR="00A66473" w:rsidRPr="00A66473" w:rsidRDefault="00A66473" w:rsidP="00A66473">
            <w:pPr>
              <w:rPr>
                <w:rFonts w:ascii="Arial" w:eastAsiaTheme="minorEastAsia" w:hAnsi="Arial" w:cs="Arial"/>
                <w:b/>
                <w:lang w:val="en-US" w:eastAsia="zh-CN"/>
              </w:rPr>
            </w:pPr>
            <w:r w:rsidRPr="00A66473">
              <w:rPr>
                <w:rFonts w:ascii="Arial" w:eastAsiaTheme="minorEastAsia" w:hAnsi="Arial" w:cs="Arial"/>
                <w:b/>
                <w:bCs/>
                <w:lang w:val="en-US" w:eastAsia="zh-CN"/>
              </w:rPr>
              <w:t xml:space="preserve">Intense traffic threatening traffic safety </w:t>
            </w:r>
          </w:p>
          <w:p w14:paraId="136ACEB6" w14:textId="77777777" w:rsidR="00C34FF0" w:rsidRPr="005C68B9" w:rsidRDefault="00C34FF0" w:rsidP="00C34FF0">
            <w:pPr>
              <w:rPr>
                <w:rFonts w:ascii="Arial" w:eastAsiaTheme="minorEastAsia" w:hAnsi="Arial" w:cs="Arial"/>
                <w:b/>
                <w:lang w:eastAsia="zh-CN"/>
              </w:rPr>
            </w:pPr>
          </w:p>
          <w:p w14:paraId="3417BA4E" w14:textId="51F877B6" w:rsidR="00C34FF0" w:rsidRDefault="00C34FF0" w:rsidP="00C34FF0">
            <w:pPr>
              <w:rPr>
                <w:rFonts w:ascii="Arial" w:eastAsiaTheme="minorEastAsia" w:hAnsi="Arial" w:cs="Arial"/>
                <w:b/>
                <w:lang w:eastAsia="zh-CN"/>
              </w:rPr>
            </w:pPr>
            <w:r w:rsidRPr="005C68B9">
              <w:rPr>
                <w:rFonts w:ascii="Arial" w:eastAsiaTheme="minorEastAsia" w:hAnsi="Arial" w:cs="Arial" w:hint="eastAsia"/>
                <w:b/>
                <w:lang w:eastAsia="zh-CN"/>
              </w:rPr>
              <w:t>(</w:t>
            </w:r>
            <w:r w:rsidRPr="005C68B9">
              <w:rPr>
                <w:rFonts w:ascii="Arial" w:eastAsiaTheme="minorEastAsia" w:hAnsi="Arial" w:cs="Arial"/>
                <w:b/>
                <w:lang w:eastAsia="zh-CN"/>
              </w:rPr>
              <w:t>Medium)</w:t>
            </w:r>
          </w:p>
          <w:p w14:paraId="0D53045A" w14:textId="77777777" w:rsidR="00C34FF0" w:rsidRDefault="00C34FF0" w:rsidP="00C34FF0">
            <w:pPr>
              <w:rPr>
                <w:rFonts w:ascii="Arial" w:eastAsiaTheme="minorEastAsia" w:hAnsi="Arial" w:cs="Arial"/>
                <w:b/>
                <w:lang w:eastAsia="zh-CN"/>
              </w:rPr>
            </w:pPr>
          </w:p>
          <w:p w14:paraId="44DAA525" w14:textId="77777777" w:rsidR="00C34FF0" w:rsidRPr="005C68B9" w:rsidRDefault="00C34FF0" w:rsidP="00C34FF0">
            <w:pPr>
              <w:rPr>
                <w:rFonts w:ascii="Arial" w:eastAsiaTheme="minorEastAsia" w:hAnsi="Arial" w:cs="Arial"/>
                <w:b/>
                <w:lang w:eastAsia="zh-CN"/>
              </w:rPr>
            </w:pPr>
            <w:r w:rsidRPr="008D0846">
              <w:rPr>
                <w:rFonts w:ascii="Arial" w:eastAsiaTheme="minorEastAsia" w:hAnsi="Arial" w:cs="Arial" w:hint="eastAsia"/>
                <w:bCs/>
                <w:sz w:val="21"/>
                <w:szCs w:val="21"/>
                <w:lang w:eastAsia="zh-CN"/>
              </w:rPr>
              <w:t>*</w:t>
            </w:r>
            <w:r w:rsidRPr="008D0846">
              <w:rPr>
                <w:rFonts w:ascii="Arial" w:eastAsiaTheme="minorEastAsia" w:hAnsi="Arial" w:cs="Arial"/>
                <w:bCs/>
                <w:sz w:val="21"/>
                <w:szCs w:val="21"/>
                <w:lang w:eastAsia="zh-CN"/>
              </w:rPr>
              <w:t xml:space="preserve"> Also related to </w:t>
            </w:r>
            <w:r>
              <w:rPr>
                <w:rFonts w:ascii="Arial" w:eastAsiaTheme="minorEastAsia" w:hAnsi="Arial" w:cs="Arial"/>
                <w:bCs/>
                <w:sz w:val="21"/>
                <w:szCs w:val="21"/>
                <w:lang w:eastAsia="zh-CN"/>
              </w:rPr>
              <w:t>air and noise pollution</w:t>
            </w:r>
          </w:p>
        </w:tc>
        <w:tc>
          <w:tcPr>
            <w:tcW w:w="950" w:type="pct"/>
            <w:vMerge w:val="restart"/>
            <w:shd w:val="clear" w:color="auto" w:fill="FFFFFF" w:themeFill="background1"/>
          </w:tcPr>
          <w:p w14:paraId="12FE5BFA" w14:textId="77777777" w:rsidR="00C34FF0" w:rsidRPr="005C68B9" w:rsidRDefault="00C34FF0" w:rsidP="00C34FF0">
            <w:pPr>
              <w:rPr>
                <w:rFonts w:ascii="Arial" w:eastAsiaTheme="minorEastAsia" w:hAnsi="Arial" w:cs="Arial"/>
                <w:b/>
                <w:color w:val="FF0000"/>
                <w:lang w:eastAsia="zh-CN"/>
              </w:rPr>
            </w:pPr>
            <w:r w:rsidRPr="005C68B9">
              <w:rPr>
                <w:rFonts w:ascii="Arial" w:eastAsiaTheme="minorEastAsia" w:hAnsi="Arial" w:cs="Arial" w:hint="eastAsia"/>
                <w:b/>
                <w:color w:val="FF0000"/>
                <w:lang w:eastAsia="zh-CN"/>
              </w:rPr>
              <w:t>[</w:t>
            </w:r>
            <w:r>
              <w:rPr>
                <w:rFonts w:ascii="Arial" w:eastAsiaTheme="minorEastAsia" w:hAnsi="Arial" w:cs="Arial"/>
                <w:b/>
                <w:color w:val="FF0000"/>
                <w:lang w:eastAsia="zh-CN"/>
              </w:rPr>
              <w:t>I/</w:t>
            </w:r>
            <w:r w:rsidRPr="005C68B9">
              <w:rPr>
                <w:rFonts w:ascii="Arial" w:eastAsiaTheme="minorEastAsia" w:hAnsi="Arial" w:cs="Arial"/>
                <w:b/>
                <w:color w:val="FF0000"/>
                <w:lang w:eastAsia="zh-CN"/>
              </w:rPr>
              <w:t>O]</w:t>
            </w:r>
          </w:p>
          <w:p w14:paraId="431B5000" w14:textId="6BF8CEBE" w:rsidR="00C34FF0" w:rsidRPr="005C68B9" w:rsidRDefault="00C34FF0" w:rsidP="00C34FF0">
            <w:pPr>
              <w:rPr>
                <w:rFonts w:ascii="Arial" w:eastAsiaTheme="minorEastAsia" w:hAnsi="Arial" w:cs="Arial"/>
                <w:bCs/>
                <w:lang w:eastAsia="zh-CN"/>
              </w:rPr>
            </w:pPr>
            <w:r w:rsidRPr="005C68B9">
              <w:rPr>
                <w:rFonts w:ascii="Arial" w:eastAsiaTheme="minorEastAsia" w:hAnsi="Arial" w:cs="Arial"/>
                <w:bCs/>
                <w:lang w:eastAsia="zh-CN"/>
              </w:rPr>
              <w:t>The number</w:t>
            </w:r>
            <w:r w:rsidR="00CE25ED">
              <w:rPr>
                <w:rFonts w:ascii="Arial" w:eastAsiaTheme="minorEastAsia" w:hAnsi="Arial" w:cs="Arial"/>
                <w:bCs/>
                <w:lang w:eastAsia="zh-CN"/>
              </w:rPr>
              <w:t xml:space="preserve"> and average speed</w:t>
            </w:r>
            <w:r w:rsidRPr="005C68B9">
              <w:rPr>
                <w:rFonts w:ascii="Arial" w:eastAsiaTheme="minorEastAsia" w:hAnsi="Arial" w:cs="Arial"/>
                <w:bCs/>
                <w:lang w:eastAsia="zh-CN"/>
              </w:rPr>
              <w:t xml:space="preserve"> of </w:t>
            </w:r>
            <w:r w:rsidR="008668C0">
              <w:rPr>
                <w:rFonts w:ascii="Arial" w:eastAsiaTheme="minorEastAsia" w:hAnsi="Arial" w:cs="Arial"/>
                <w:bCs/>
                <w:lang w:eastAsia="zh-CN"/>
              </w:rPr>
              <w:t xml:space="preserve">each type of </w:t>
            </w:r>
            <w:r w:rsidRPr="005C68B9">
              <w:rPr>
                <w:rFonts w:ascii="Arial" w:eastAsiaTheme="minorEastAsia" w:hAnsi="Arial" w:cs="Arial"/>
                <w:bCs/>
                <w:lang w:eastAsia="zh-CN"/>
              </w:rPr>
              <w:t>vehicle</w:t>
            </w:r>
            <w:r w:rsidR="008668C0">
              <w:rPr>
                <w:rFonts w:ascii="Arial" w:eastAsiaTheme="minorEastAsia" w:hAnsi="Arial" w:cs="Arial"/>
                <w:bCs/>
                <w:lang w:eastAsia="zh-CN"/>
              </w:rPr>
              <w:t xml:space="preserve"> (bus/ truck/coach/car)</w:t>
            </w:r>
            <w:r w:rsidRPr="005C68B9">
              <w:rPr>
                <w:rFonts w:ascii="Arial" w:eastAsiaTheme="minorEastAsia" w:hAnsi="Arial" w:cs="Arial"/>
                <w:bCs/>
                <w:lang w:eastAsia="zh-CN"/>
              </w:rPr>
              <w:t xml:space="preserve"> on the road per day</w:t>
            </w:r>
            <w:r>
              <w:rPr>
                <w:rFonts w:ascii="Arial" w:eastAsiaTheme="minorEastAsia" w:hAnsi="Arial" w:cs="Arial"/>
                <w:bCs/>
                <w:lang w:eastAsia="zh-CN"/>
              </w:rPr>
              <w:t xml:space="preserve"> in the neighborhood and</w:t>
            </w:r>
            <w:r w:rsidRPr="005C68B9">
              <w:rPr>
                <w:rFonts w:ascii="Arial" w:eastAsiaTheme="minorEastAsia" w:hAnsi="Arial" w:cs="Arial"/>
                <w:bCs/>
                <w:lang w:eastAsia="zh-CN"/>
              </w:rPr>
              <w:t xml:space="preserve"> in the 100/ 300-m buffer</w:t>
            </w:r>
          </w:p>
          <w:p w14:paraId="09D8E319" w14:textId="77777777" w:rsidR="00C34FF0" w:rsidRPr="005C68B9" w:rsidRDefault="00C34FF0" w:rsidP="00C34FF0">
            <w:pPr>
              <w:rPr>
                <w:rFonts w:ascii="Arial" w:eastAsiaTheme="minorEastAsia" w:hAnsi="Arial" w:cs="Arial"/>
                <w:b/>
                <w:color w:val="FF0000"/>
                <w:lang w:eastAsia="zh-CN"/>
              </w:rPr>
            </w:pPr>
            <w:r w:rsidRPr="005C68B9">
              <w:rPr>
                <w:rFonts w:ascii="Arial" w:eastAsiaTheme="minorEastAsia" w:hAnsi="Arial" w:cs="Arial" w:hint="eastAsia"/>
                <w:bCs/>
                <w:lang w:eastAsia="zh-CN"/>
              </w:rPr>
              <w:t>(</w:t>
            </w:r>
            <w:r w:rsidRPr="005C68B9">
              <w:rPr>
                <w:rFonts w:ascii="Arial" w:eastAsiaTheme="minorEastAsia" w:hAnsi="Arial" w:cs="Arial"/>
                <w:bCs/>
                <w:lang w:eastAsia="zh-CN"/>
              </w:rPr>
              <w:t>vehicles passing by in a day).</w:t>
            </w:r>
          </w:p>
        </w:tc>
        <w:tc>
          <w:tcPr>
            <w:tcW w:w="746" w:type="pct"/>
            <w:shd w:val="clear" w:color="auto" w:fill="FFFFFF" w:themeFill="background1"/>
          </w:tcPr>
          <w:p w14:paraId="608CFA6A" w14:textId="77777777" w:rsidR="00C34FF0" w:rsidRPr="005C68B9" w:rsidRDefault="00C34FF0" w:rsidP="00C34FF0">
            <w:pPr>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ardiovascular disease</w:t>
            </w:r>
          </w:p>
        </w:tc>
        <w:tc>
          <w:tcPr>
            <w:tcW w:w="1835" w:type="pct"/>
            <w:shd w:val="clear" w:color="auto" w:fill="FFFFFF" w:themeFill="background1"/>
          </w:tcPr>
          <w:p w14:paraId="1B6FA786" w14:textId="77777777" w:rsidR="00C34FF0" w:rsidRDefault="00C34FF0" w:rsidP="00C34FF0">
            <w:pPr>
              <w:rPr>
                <w:rFonts w:ascii="Arial" w:eastAsiaTheme="minorEastAsia" w:hAnsi="Arial" w:cs="Arial"/>
                <w:lang w:eastAsia="zh-CN"/>
              </w:rPr>
            </w:pPr>
            <w:r w:rsidRPr="00962B96">
              <w:rPr>
                <w:rFonts w:ascii="Arial" w:eastAsiaTheme="minorEastAsia" w:hAnsi="Arial" w:cs="Arial"/>
                <w:lang w:eastAsia="zh-CN"/>
              </w:rPr>
              <w:t>High density traffic, road proximity and high density of fast food restaurants were associated with major CVD outcomes</w:t>
            </w:r>
            <w:r>
              <w:rPr>
                <w:rFonts w:ascii="Arial" w:eastAsiaTheme="minorEastAsia" w:hAnsi="Arial" w:cs="Arial"/>
                <w:lang w:eastAsia="zh-CN"/>
              </w:rPr>
              <w:t xml:space="preserve"> (</w:t>
            </w:r>
            <w:proofErr w:type="spellStart"/>
            <w:r w:rsidRPr="00A40EC8">
              <w:rPr>
                <w:rFonts w:ascii="Arial" w:eastAsiaTheme="minorEastAsia" w:hAnsi="Arial" w:cs="Arial"/>
                <w:lang w:eastAsia="zh-CN"/>
              </w:rPr>
              <w:t>Malambo</w:t>
            </w:r>
            <w:proofErr w:type="spellEnd"/>
            <w:r w:rsidRPr="00A40EC8">
              <w:rPr>
                <w:rFonts w:ascii="Arial" w:eastAsiaTheme="minorEastAsia" w:hAnsi="Arial" w:cs="Arial"/>
                <w:lang w:eastAsia="zh-CN"/>
              </w:rPr>
              <w:t xml:space="preserve"> et al., 2016</w:t>
            </w:r>
            <w:r>
              <w:rPr>
                <w:rFonts w:ascii="Arial" w:eastAsiaTheme="minorEastAsia" w:hAnsi="Arial" w:cs="Arial"/>
                <w:lang w:eastAsia="zh-CN"/>
              </w:rPr>
              <w:t>)</w:t>
            </w:r>
            <w:r w:rsidRPr="00962B96">
              <w:rPr>
                <w:rFonts w:ascii="Arial" w:eastAsiaTheme="minorEastAsia" w:hAnsi="Arial" w:cs="Arial"/>
                <w:lang w:eastAsia="zh-CN"/>
              </w:rPr>
              <w:t>.</w:t>
            </w:r>
          </w:p>
          <w:p w14:paraId="257A928D" w14:textId="2E94FD54" w:rsidR="00C34FF0" w:rsidRPr="00962B96" w:rsidRDefault="00C34FF0" w:rsidP="00C34FF0">
            <w:pPr>
              <w:rPr>
                <w:rFonts w:ascii="Arial" w:eastAsiaTheme="minorEastAsia" w:hAnsi="Arial" w:cs="Arial"/>
                <w:lang w:eastAsia="zh-CN"/>
              </w:rPr>
            </w:pPr>
            <w:r w:rsidRPr="00F216B2">
              <w:rPr>
                <w:rFonts w:ascii="Arial" w:hAnsi="Arial" w:cs="Arial" w:hint="eastAsia"/>
                <w:b/>
                <w:bCs/>
              </w:rPr>
              <w:t>[</w:t>
            </w:r>
            <w:r>
              <w:rPr>
                <w:rFonts w:ascii="Arial" w:eastAsiaTheme="minorEastAsia" w:hAnsi="Arial" w:cs="Arial"/>
                <w:b/>
                <w:bCs/>
                <w:lang w:eastAsia="zh-CN"/>
              </w:rPr>
              <w:t>S</w:t>
            </w:r>
            <w:r>
              <w:rPr>
                <w:rFonts w:ascii="Arial" w:eastAsiaTheme="minorEastAsia" w:hAnsi="Arial" w:cs="Arial" w:hint="eastAsia"/>
                <w:b/>
                <w:bCs/>
                <w:lang w:eastAsia="zh-CN"/>
              </w:rPr>
              <w:t>ystematic</w:t>
            </w:r>
            <w:r>
              <w:rPr>
                <w:rFonts w:ascii="Arial" w:eastAsiaTheme="minorEastAsia" w:hAnsi="Arial" w:cs="Arial"/>
                <w:b/>
                <w:bCs/>
                <w:lang w:eastAsia="zh-CN"/>
              </w:rPr>
              <w:t xml:space="preserve"> r</w:t>
            </w:r>
            <w:r w:rsidRPr="00980288">
              <w:rPr>
                <w:rFonts w:ascii="Arial" w:eastAsiaTheme="minorEastAsia" w:hAnsi="Arial" w:cs="Arial"/>
                <w:b/>
                <w:bCs/>
                <w:lang w:eastAsia="zh-CN"/>
              </w:rPr>
              <w:t>eview</w:t>
            </w:r>
            <w:r>
              <w:rPr>
                <w:rFonts w:ascii="Arial" w:eastAsiaTheme="minorEastAsia" w:hAnsi="Arial" w:cs="Arial"/>
                <w:b/>
                <w:bCs/>
                <w:lang w:eastAsia="zh-CN"/>
              </w:rPr>
              <w:t xml:space="preserve">, </w:t>
            </w:r>
            <w:r w:rsidRPr="008D14F6">
              <w:rPr>
                <w:rFonts w:ascii="Arial" w:eastAsiaTheme="minorEastAsia" w:hAnsi="Arial" w:cs="Arial"/>
                <w:b/>
                <w:bCs/>
                <w:lang w:eastAsia="zh-CN"/>
              </w:rPr>
              <w:t>18 articles</w:t>
            </w:r>
            <w:r>
              <w:rPr>
                <w:rFonts w:ascii="Arial" w:eastAsiaTheme="minorEastAsia" w:hAnsi="Arial" w:cs="Arial"/>
                <w:b/>
                <w:bCs/>
                <w:lang w:eastAsia="zh-CN"/>
              </w:rPr>
              <w:t xml:space="preserve"> (</w:t>
            </w:r>
            <w:r w:rsidRPr="008D14F6">
              <w:rPr>
                <w:rFonts w:ascii="Arial" w:eastAsiaTheme="minorEastAsia" w:hAnsi="Arial" w:cs="Arial"/>
                <w:b/>
                <w:bCs/>
                <w:lang w:eastAsia="zh-CN"/>
              </w:rPr>
              <w:t>94.4% (n = 17) were cross-sectional with one being longitudinal</w:t>
            </w:r>
            <w:r>
              <w:rPr>
                <w:rFonts w:ascii="Arial" w:eastAsiaTheme="minorEastAsia" w:hAnsi="Arial" w:cs="Arial"/>
                <w:b/>
                <w:bCs/>
                <w:lang w:eastAsia="zh-CN"/>
              </w:rPr>
              <w:t>)</w:t>
            </w:r>
            <w:r w:rsidRPr="00130704">
              <w:rPr>
                <w:rFonts w:ascii="Arial" w:hAnsi="Arial" w:cs="Arial"/>
                <w:b/>
                <w:bCs/>
              </w:rPr>
              <w:t>]</w:t>
            </w:r>
          </w:p>
        </w:tc>
        <w:tc>
          <w:tcPr>
            <w:tcW w:w="658" w:type="pct"/>
            <w:vMerge w:val="restart"/>
            <w:shd w:val="clear" w:color="auto" w:fill="FFFFFF" w:themeFill="background1"/>
          </w:tcPr>
          <w:p w14:paraId="6A550103" w14:textId="77777777" w:rsidR="00C34FF0" w:rsidRPr="005C68B9" w:rsidRDefault="00C34FF0" w:rsidP="00C34FF0">
            <w:pPr>
              <w:rPr>
                <w:rFonts w:ascii="Arial" w:hAnsi="Arial" w:cs="Arial"/>
              </w:rPr>
            </w:pPr>
            <w:r w:rsidRPr="005C68B9">
              <w:rPr>
                <w:rFonts w:ascii="Arial" w:eastAsiaTheme="minorEastAsia" w:hAnsi="Arial" w:cs="Arial"/>
                <w:bCs/>
                <w:lang w:eastAsia="zh-CN"/>
              </w:rPr>
              <w:t>Origin-Destination survey</w:t>
            </w:r>
            <w:r>
              <w:rPr>
                <w:rFonts w:ascii="Arial" w:eastAsiaTheme="minorEastAsia" w:hAnsi="Arial" w:cs="Arial"/>
                <w:bCs/>
                <w:lang w:eastAsia="zh-CN"/>
              </w:rPr>
              <w:t xml:space="preserve"> data/ Google map</w:t>
            </w:r>
          </w:p>
        </w:tc>
      </w:tr>
      <w:tr w:rsidR="00C34FF0" w:rsidRPr="009B4892" w14:paraId="17091B86" w14:textId="77777777" w:rsidTr="0071233D">
        <w:trPr>
          <w:trHeight w:val="699"/>
        </w:trPr>
        <w:tc>
          <w:tcPr>
            <w:tcW w:w="811" w:type="pct"/>
            <w:vMerge/>
            <w:shd w:val="clear" w:color="auto" w:fill="FFFFFF" w:themeFill="background1"/>
          </w:tcPr>
          <w:p w14:paraId="6B680057" w14:textId="77777777" w:rsidR="00C34FF0" w:rsidRDefault="00C34FF0" w:rsidP="00C34FF0">
            <w:pPr>
              <w:rPr>
                <w:rFonts w:ascii="Arial" w:eastAsiaTheme="minorEastAsia" w:hAnsi="Arial" w:cs="Arial"/>
                <w:b/>
                <w:lang w:eastAsia="zh-CN"/>
              </w:rPr>
            </w:pPr>
          </w:p>
        </w:tc>
        <w:tc>
          <w:tcPr>
            <w:tcW w:w="950" w:type="pct"/>
            <w:vMerge/>
            <w:shd w:val="clear" w:color="auto" w:fill="FFFFFF" w:themeFill="background1"/>
          </w:tcPr>
          <w:p w14:paraId="0FE1E9F7" w14:textId="77777777" w:rsidR="00C34FF0" w:rsidRPr="005C68B9" w:rsidRDefault="00C34FF0" w:rsidP="00C34FF0">
            <w:pPr>
              <w:rPr>
                <w:rFonts w:ascii="Arial" w:eastAsiaTheme="minorEastAsia" w:hAnsi="Arial" w:cs="Arial"/>
                <w:b/>
                <w:color w:val="FF0000"/>
                <w:lang w:eastAsia="zh-CN"/>
              </w:rPr>
            </w:pPr>
          </w:p>
        </w:tc>
        <w:tc>
          <w:tcPr>
            <w:tcW w:w="746" w:type="pct"/>
            <w:shd w:val="clear" w:color="auto" w:fill="FFFFFF" w:themeFill="background1"/>
          </w:tcPr>
          <w:p w14:paraId="68D972FB" w14:textId="77777777" w:rsidR="00C34FF0" w:rsidRDefault="00C34FF0" w:rsidP="00C34FF0">
            <w:pPr>
              <w:rPr>
                <w:rFonts w:ascii="Arial" w:eastAsiaTheme="minorEastAsia" w:hAnsi="Arial" w:cs="Arial"/>
                <w:lang w:eastAsia="zh-CN"/>
              </w:rPr>
            </w:pPr>
            <w:r w:rsidRPr="00DA40BA">
              <w:rPr>
                <w:rFonts w:ascii="Arial" w:eastAsiaTheme="minorEastAsia" w:hAnsi="Arial" w:cs="Arial"/>
                <w:lang w:eastAsia="zh-CN"/>
              </w:rPr>
              <w:t>Pedestrian traffic crashes</w:t>
            </w:r>
          </w:p>
        </w:tc>
        <w:tc>
          <w:tcPr>
            <w:tcW w:w="1835" w:type="pct"/>
            <w:shd w:val="clear" w:color="auto" w:fill="FFFFFF" w:themeFill="background1"/>
          </w:tcPr>
          <w:p w14:paraId="69B9D23F" w14:textId="0C580712" w:rsidR="00C34FF0" w:rsidRDefault="00C34FF0" w:rsidP="00C34FF0">
            <w:pPr>
              <w:rPr>
                <w:rFonts w:ascii="Arial" w:eastAsiaTheme="minorEastAsia" w:hAnsi="Arial" w:cs="Arial"/>
                <w:lang w:eastAsia="zh-CN"/>
              </w:rPr>
            </w:pPr>
            <w:r w:rsidRPr="005B682E">
              <w:rPr>
                <w:rFonts w:ascii="Arial" w:eastAsiaTheme="minorEastAsia" w:hAnsi="Arial" w:cs="Arial"/>
                <w:lang w:eastAsia="zh-CN"/>
              </w:rPr>
              <w:t>In 6 of the 15 reviewed studies, the relationship between the frequency of pedestrian-related traffic crashes and traffic volume was investigated. These studies used different indicators for traffic volumes including traffic volume, sum of annual average daily traffic, Ln (average annual daily traffic), average daily traffic flow × 1000 and Ln (daily vehicle volume). In all 6 studies, the correlation of the mentioned variables was statistically significant and the significance level ranged from P &lt; 0.04 to P &lt; 0.0001</w:t>
            </w:r>
            <w:r>
              <w:rPr>
                <w:rFonts w:ascii="Arial" w:eastAsiaTheme="minorEastAsia" w:hAnsi="Arial" w:cs="Arial"/>
                <w:lang w:eastAsia="zh-CN"/>
              </w:rPr>
              <w:t xml:space="preserve"> (Moradi et al., 2016)</w:t>
            </w:r>
            <w:r w:rsidRPr="005B682E">
              <w:rPr>
                <w:rFonts w:ascii="Arial" w:eastAsiaTheme="minorEastAsia" w:hAnsi="Arial" w:cs="Arial"/>
                <w:lang w:eastAsia="zh-CN"/>
              </w:rPr>
              <w:t>.</w:t>
            </w:r>
          </w:p>
          <w:p w14:paraId="18C3AE5B" w14:textId="0EE9C7AA" w:rsidR="00C34FF0" w:rsidRPr="00962B96" w:rsidRDefault="00C34FF0" w:rsidP="00C34FF0">
            <w:pPr>
              <w:rPr>
                <w:rFonts w:ascii="Arial" w:eastAsiaTheme="minorEastAsia" w:hAnsi="Arial" w:cs="Arial"/>
                <w:lang w:eastAsia="zh-CN"/>
              </w:rPr>
            </w:pPr>
            <w:r w:rsidRPr="00984105">
              <w:rPr>
                <w:rFonts w:ascii="Arial" w:eastAsiaTheme="minorEastAsia" w:hAnsi="Arial" w:cs="Arial" w:hint="eastAsia"/>
                <w:b/>
                <w:bCs/>
                <w:lang w:eastAsia="zh-CN"/>
              </w:rPr>
              <w:lastRenderedPageBreak/>
              <w:t>[</w:t>
            </w:r>
            <w:r w:rsidR="007456A5">
              <w:rPr>
                <w:rFonts w:ascii="Arial" w:eastAsiaTheme="minorEastAsia" w:hAnsi="Arial" w:cs="Arial"/>
                <w:b/>
                <w:bCs/>
                <w:lang w:eastAsia="zh-CN"/>
              </w:rPr>
              <w:t>S</w:t>
            </w:r>
            <w:r w:rsidRPr="00984105">
              <w:rPr>
                <w:rFonts w:ascii="Arial" w:eastAsiaTheme="minorEastAsia" w:hAnsi="Arial" w:cs="Arial"/>
                <w:b/>
                <w:bCs/>
                <w:lang w:eastAsia="zh-CN"/>
              </w:rPr>
              <w:t>ystematic review</w:t>
            </w:r>
            <w:r>
              <w:rPr>
                <w:rFonts w:ascii="Arial" w:eastAsiaTheme="minorEastAsia" w:hAnsi="Arial" w:cs="Arial"/>
                <w:b/>
                <w:bCs/>
                <w:lang w:eastAsia="zh-CN"/>
              </w:rPr>
              <w:t xml:space="preserve">, including </w:t>
            </w:r>
            <w:r w:rsidRPr="00984105">
              <w:rPr>
                <w:rFonts w:ascii="Arial" w:eastAsiaTheme="minorEastAsia" w:hAnsi="Arial" w:cs="Arial"/>
                <w:b/>
                <w:bCs/>
                <w:lang w:eastAsia="zh-CN"/>
              </w:rPr>
              <w:t>15 observational studies]</w:t>
            </w:r>
          </w:p>
        </w:tc>
        <w:tc>
          <w:tcPr>
            <w:tcW w:w="658" w:type="pct"/>
            <w:vMerge/>
            <w:shd w:val="clear" w:color="auto" w:fill="FFFFFF" w:themeFill="background1"/>
          </w:tcPr>
          <w:p w14:paraId="26048904" w14:textId="77777777" w:rsidR="00C34FF0" w:rsidRPr="005C68B9" w:rsidRDefault="00C34FF0" w:rsidP="00C34FF0">
            <w:pPr>
              <w:rPr>
                <w:rFonts w:ascii="Arial" w:eastAsiaTheme="minorEastAsia" w:hAnsi="Arial" w:cs="Arial"/>
                <w:bCs/>
                <w:lang w:eastAsia="zh-CN"/>
              </w:rPr>
            </w:pPr>
          </w:p>
        </w:tc>
      </w:tr>
      <w:tr w:rsidR="00C34FF0" w:rsidRPr="009B4892" w14:paraId="577CB7FC" w14:textId="77777777" w:rsidTr="0071233D">
        <w:trPr>
          <w:trHeight w:val="1751"/>
        </w:trPr>
        <w:tc>
          <w:tcPr>
            <w:tcW w:w="811" w:type="pct"/>
            <w:shd w:val="clear" w:color="auto" w:fill="FFFFFF" w:themeFill="background1"/>
          </w:tcPr>
          <w:p w14:paraId="3D95E9B9" w14:textId="2BDB8E55" w:rsidR="00C34FF0" w:rsidRDefault="00C34FF0" w:rsidP="00C34FF0">
            <w:pPr>
              <w:rPr>
                <w:rFonts w:ascii="Arial" w:eastAsiaTheme="minorEastAsia" w:hAnsi="Arial" w:cs="Arial"/>
                <w:b/>
                <w:lang w:eastAsia="zh-CN"/>
              </w:rPr>
            </w:pPr>
            <w:r>
              <w:rPr>
                <w:rFonts w:ascii="Arial" w:eastAsiaTheme="minorEastAsia" w:hAnsi="Arial" w:cs="Arial"/>
                <w:b/>
                <w:lang w:eastAsia="zh-CN"/>
              </w:rPr>
              <w:t>3</w:t>
            </w:r>
            <w:r w:rsidR="00766B17">
              <w:rPr>
                <w:rFonts w:ascii="Arial" w:eastAsiaTheme="minorEastAsia" w:hAnsi="Arial" w:cs="Arial"/>
                <w:b/>
                <w:lang w:eastAsia="zh-CN"/>
              </w:rPr>
              <w:t>1</w:t>
            </w:r>
            <w:r w:rsidRPr="009B4892">
              <w:rPr>
                <w:rFonts w:ascii="Arial" w:eastAsiaTheme="minorEastAsia" w:hAnsi="Arial" w:cs="Arial"/>
                <w:b/>
                <w:lang w:eastAsia="zh-CN"/>
              </w:rPr>
              <w:t xml:space="preserve">. </w:t>
            </w:r>
          </w:p>
          <w:p w14:paraId="4ABAE3F5" w14:textId="77777777" w:rsidR="00A66473" w:rsidRPr="00A66473" w:rsidRDefault="00A66473" w:rsidP="00A66473">
            <w:pPr>
              <w:rPr>
                <w:rFonts w:ascii="Arial" w:eastAsiaTheme="minorEastAsia" w:hAnsi="Arial" w:cs="Arial"/>
                <w:b/>
                <w:lang w:val="en-US" w:eastAsia="zh-CN"/>
              </w:rPr>
            </w:pPr>
            <w:r w:rsidRPr="00A66473">
              <w:rPr>
                <w:rFonts w:ascii="Arial" w:eastAsiaTheme="minorEastAsia" w:hAnsi="Arial" w:cs="Arial"/>
                <w:b/>
                <w:lang w:val="en-US" w:eastAsia="zh-CN"/>
              </w:rPr>
              <w:t>Insufficient traffic management threatening traffic safety</w:t>
            </w:r>
          </w:p>
          <w:p w14:paraId="3B343C51" w14:textId="1854AC82" w:rsidR="00C34FF0" w:rsidRDefault="00C34FF0" w:rsidP="00C34FF0">
            <w:pPr>
              <w:rPr>
                <w:rFonts w:ascii="Arial" w:eastAsiaTheme="minorEastAsia" w:hAnsi="Arial" w:cs="Arial"/>
                <w:b/>
                <w:lang w:eastAsia="zh-CN"/>
              </w:rPr>
            </w:pPr>
          </w:p>
          <w:p w14:paraId="036ABE6A" w14:textId="77777777" w:rsidR="00A66473" w:rsidRDefault="00A66473" w:rsidP="00C34FF0">
            <w:pPr>
              <w:rPr>
                <w:rFonts w:ascii="Arial" w:eastAsiaTheme="minorEastAsia" w:hAnsi="Arial" w:cs="Arial"/>
                <w:b/>
                <w:lang w:eastAsia="zh-CN"/>
              </w:rPr>
            </w:pPr>
          </w:p>
          <w:p w14:paraId="5DFACEA8" w14:textId="4415545D" w:rsidR="00C34FF0" w:rsidRDefault="00C34FF0" w:rsidP="00C34FF0">
            <w:pPr>
              <w:rPr>
                <w:rFonts w:ascii="Arial" w:eastAsiaTheme="minorEastAsia" w:hAnsi="Arial" w:cs="Arial"/>
                <w:b/>
                <w:lang w:eastAsia="zh-CN"/>
              </w:rPr>
            </w:pPr>
            <w:r>
              <w:rPr>
                <w:rFonts w:ascii="Arial" w:eastAsiaTheme="minorEastAsia" w:hAnsi="Arial" w:cs="Arial" w:hint="eastAsia"/>
                <w:b/>
                <w:lang w:eastAsia="zh-CN"/>
              </w:rPr>
              <w:t>(</w:t>
            </w:r>
            <w:r>
              <w:rPr>
                <w:rFonts w:ascii="Arial" w:eastAsiaTheme="minorEastAsia" w:hAnsi="Arial" w:cs="Arial"/>
                <w:b/>
                <w:lang w:eastAsia="zh-CN"/>
              </w:rPr>
              <w:t>Medium)</w:t>
            </w:r>
          </w:p>
          <w:p w14:paraId="79D6FE0F" w14:textId="77777777" w:rsidR="00C34FF0" w:rsidRDefault="00C34FF0" w:rsidP="00C34FF0">
            <w:pPr>
              <w:rPr>
                <w:rFonts w:ascii="Arial" w:eastAsiaTheme="minorEastAsia" w:hAnsi="Arial" w:cs="Arial"/>
                <w:bCs/>
                <w:sz w:val="21"/>
                <w:szCs w:val="21"/>
                <w:lang w:eastAsia="zh-CN"/>
              </w:rPr>
            </w:pPr>
          </w:p>
          <w:p w14:paraId="1DC38CB0" w14:textId="47DD8F64" w:rsidR="00C34FF0" w:rsidRPr="00DA40BA" w:rsidRDefault="00C34FF0" w:rsidP="00C34FF0">
            <w:pPr>
              <w:rPr>
                <w:rFonts w:ascii="Arial" w:eastAsiaTheme="minorEastAsia" w:hAnsi="Arial" w:cs="Arial"/>
                <w:b/>
                <w:lang w:eastAsia="zh-CN"/>
              </w:rPr>
            </w:pPr>
            <w:r w:rsidRPr="008D0846">
              <w:rPr>
                <w:rFonts w:ascii="Arial" w:eastAsiaTheme="minorEastAsia" w:hAnsi="Arial" w:cs="Arial" w:hint="eastAsia"/>
                <w:bCs/>
                <w:sz w:val="21"/>
                <w:szCs w:val="21"/>
                <w:lang w:eastAsia="zh-CN"/>
              </w:rPr>
              <w:t>*</w:t>
            </w:r>
            <w:r w:rsidRPr="008D0846">
              <w:rPr>
                <w:rFonts w:ascii="Arial" w:eastAsiaTheme="minorEastAsia" w:hAnsi="Arial" w:cs="Arial"/>
                <w:bCs/>
                <w:sz w:val="21"/>
                <w:szCs w:val="21"/>
                <w:lang w:eastAsia="zh-CN"/>
              </w:rPr>
              <w:t xml:space="preserve"> Also related to </w:t>
            </w:r>
            <w:r>
              <w:rPr>
                <w:rFonts w:ascii="Arial" w:eastAsiaTheme="minorEastAsia" w:hAnsi="Arial" w:cs="Arial"/>
                <w:bCs/>
                <w:sz w:val="21"/>
                <w:szCs w:val="21"/>
                <w:lang w:eastAsia="zh-CN"/>
              </w:rPr>
              <w:t>air and noise pollution</w:t>
            </w:r>
          </w:p>
        </w:tc>
        <w:tc>
          <w:tcPr>
            <w:tcW w:w="950" w:type="pct"/>
            <w:shd w:val="clear" w:color="auto" w:fill="FFFFFF" w:themeFill="background1"/>
          </w:tcPr>
          <w:p w14:paraId="19D2D89B" w14:textId="77777777" w:rsidR="00C34FF0" w:rsidRDefault="00C34FF0" w:rsidP="00C34FF0">
            <w:pPr>
              <w:rPr>
                <w:rFonts w:ascii="Arial" w:eastAsiaTheme="minorEastAsia" w:hAnsi="Arial" w:cs="Arial"/>
                <w:b/>
                <w:lang w:eastAsia="zh-CN"/>
              </w:rPr>
            </w:pPr>
            <w:r w:rsidRPr="009B4892">
              <w:rPr>
                <w:rFonts w:ascii="Arial" w:eastAsiaTheme="minorEastAsia" w:hAnsi="Arial" w:cs="Arial" w:hint="eastAsia"/>
                <w:b/>
                <w:color w:val="FF0000"/>
                <w:lang w:eastAsia="zh-CN"/>
              </w:rPr>
              <w:t>[</w:t>
            </w:r>
            <w:r>
              <w:rPr>
                <w:rFonts w:ascii="Arial" w:eastAsiaTheme="minorEastAsia" w:hAnsi="Arial" w:cs="Arial"/>
                <w:b/>
                <w:color w:val="FF0000"/>
                <w:lang w:eastAsia="zh-CN"/>
              </w:rPr>
              <w:t>I/</w:t>
            </w:r>
            <w:r w:rsidRPr="009B4892">
              <w:rPr>
                <w:rFonts w:ascii="Arial" w:eastAsiaTheme="minorEastAsia" w:hAnsi="Arial" w:cs="Arial"/>
                <w:b/>
                <w:color w:val="FF0000"/>
                <w:lang w:eastAsia="zh-CN"/>
              </w:rPr>
              <w:t>O]</w:t>
            </w:r>
          </w:p>
          <w:p w14:paraId="48CC6DA7" w14:textId="21B7DB54" w:rsidR="00C34FF0" w:rsidRDefault="00A94F3E" w:rsidP="00C34FF0">
            <w:pPr>
              <w:rPr>
                <w:rFonts w:ascii="Arial" w:eastAsiaTheme="minorEastAsia" w:hAnsi="Arial" w:cs="Arial"/>
                <w:bCs/>
                <w:lang w:eastAsia="zh-CN"/>
              </w:rPr>
            </w:pPr>
            <w:r>
              <w:rPr>
                <w:rFonts w:ascii="Arial" w:eastAsiaTheme="minorEastAsia" w:hAnsi="Arial" w:cs="Arial"/>
                <w:bCs/>
                <w:lang w:eastAsia="zh-CN"/>
              </w:rPr>
              <w:t>The p</w:t>
            </w:r>
            <w:r w:rsidR="00371F85">
              <w:rPr>
                <w:rFonts w:ascii="Arial" w:eastAsiaTheme="minorEastAsia" w:hAnsi="Arial" w:cs="Arial"/>
                <w:bCs/>
                <w:lang w:eastAsia="zh-CN"/>
              </w:rPr>
              <w:t>resence of t</w:t>
            </w:r>
            <w:r w:rsidR="00C34FF0" w:rsidRPr="009B4892">
              <w:rPr>
                <w:rFonts w:ascii="Arial" w:eastAsiaTheme="minorEastAsia" w:hAnsi="Arial" w:cs="Arial"/>
                <w:bCs/>
                <w:lang w:eastAsia="zh-CN"/>
              </w:rPr>
              <w:t>raffic management includes timing of traffic signal, signs, speed limit, traffic volume, limitation of trucks, etc</w:t>
            </w:r>
            <w:r w:rsidR="00C34FF0">
              <w:rPr>
                <w:rFonts w:ascii="Arial" w:eastAsiaTheme="minorEastAsia" w:hAnsi="Arial" w:cs="Arial"/>
                <w:bCs/>
                <w:lang w:eastAsia="zh-CN"/>
              </w:rPr>
              <w:t xml:space="preserve">. </w:t>
            </w:r>
            <w:r w:rsidR="00C34FF0">
              <w:rPr>
                <w:rFonts w:ascii="Arial" w:eastAsiaTheme="minorEastAsia" w:hAnsi="Arial" w:cs="Arial"/>
                <w:bCs/>
                <w:color w:val="000000" w:themeColor="text1"/>
                <w:lang w:eastAsia="zh-CN"/>
              </w:rPr>
              <w:t xml:space="preserve">in the neighborhood and </w:t>
            </w:r>
            <w:r w:rsidR="00C34FF0">
              <w:rPr>
                <w:rFonts w:ascii="Arial" w:eastAsiaTheme="minorEastAsia" w:hAnsi="Arial" w:cs="Arial"/>
                <w:bCs/>
                <w:lang w:eastAsia="zh-CN"/>
              </w:rPr>
              <w:t>in the 300/ 500-m buffer</w:t>
            </w:r>
          </w:p>
          <w:p w14:paraId="71F8EDFD" w14:textId="6C20EA0D" w:rsidR="00C34FF0" w:rsidRPr="00A94F3E" w:rsidRDefault="00C34FF0" w:rsidP="00C34FF0">
            <w:pPr>
              <w:rPr>
                <w:rFonts w:ascii="Arial" w:eastAsiaTheme="minorEastAsia" w:hAnsi="Arial" w:cs="Arial"/>
                <w:bCs/>
                <w:lang w:eastAsia="zh-CN"/>
              </w:rPr>
            </w:pPr>
            <w:r w:rsidRPr="00F919AA">
              <w:rPr>
                <w:rFonts w:ascii="Arial" w:eastAsiaTheme="minorEastAsia" w:hAnsi="Arial" w:cs="Arial" w:hint="eastAsia"/>
                <w:bCs/>
                <w:lang w:eastAsia="zh-CN"/>
              </w:rPr>
              <w:t>(</w:t>
            </w:r>
            <w:r w:rsidR="00A94F3E">
              <w:rPr>
                <w:rFonts w:ascii="Arial" w:eastAsiaTheme="minorEastAsia" w:hAnsi="Arial" w:cs="Arial"/>
                <w:bCs/>
                <w:lang w:eastAsia="zh-CN"/>
              </w:rPr>
              <w:t>Y/N</w:t>
            </w:r>
            <w:r>
              <w:rPr>
                <w:rFonts w:ascii="Arial" w:eastAsiaTheme="minorEastAsia" w:hAnsi="Arial" w:cs="Arial"/>
                <w:bCs/>
                <w:lang w:eastAsia="zh-CN"/>
              </w:rPr>
              <w:t>)</w:t>
            </w:r>
          </w:p>
        </w:tc>
        <w:tc>
          <w:tcPr>
            <w:tcW w:w="746" w:type="pct"/>
            <w:shd w:val="clear" w:color="auto" w:fill="FFFFFF" w:themeFill="background1"/>
          </w:tcPr>
          <w:p w14:paraId="75CEE9A2" w14:textId="27793224" w:rsidR="00C34FF0" w:rsidRPr="00A50A17" w:rsidRDefault="003F11B7" w:rsidP="00C34FF0">
            <w:pPr>
              <w:rPr>
                <w:rFonts w:ascii="Arial" w:hAnsi="Arial" w:cs="Arial"/>
              </w:rPr>
            </w:pPr>
            <w:r>
              <w:rPr>
                <w:rFonts w:ascii="Arial" w:eastAsiaTheme="minorEastAsia" w:hAnsi="Arial" w:cs="Arial"/>
                <w:bCs/>
                <w:lang w:eastAsia="zh-CN"/>
              </w:rPr>
              <w:t>P</w:t>
            </w:r>
            <w:r w:rsidRPr="00303E64">
              <w:rPr>
                <w:rFonts w:ascii="Arial" w:eastAsiaTheme="minorEastAsia" w:hAnsi="Arial" w:cs="Arial"/>
                <w:bCs/>
                <w:lang w:eastAsia="zh-CN"/>
              </w:rPr>
              <w:t>edestrian and bicycle crashes</w:t>
            </w:r>
          </w:p>
        </w:tc>
        <w:tc>
          <w:tcPr>
            <w:tcW w:w="1835" w:type="pct"/>
            <w:shd w:val="clear" w:color="auto" w:fill="FFFFFF" w:themeFill="background1"/>
          </w:tcPr>
          <w:p w14:paraId="1CA825D2" w14:textId="77777777" w:rsidR="00C34FF0" w:rsidRDefault="00C34FF0" w:rsidP="00C34FF0">
            <w:pPr>
              <w:rPr>
                <w:rFonts w:ascii="Arial" w:hAnsi="Arial" w:cs="Arial"/>
              </w:rPr>
            </w:pPr>
            <w:r w:rsidRPr="00303E64">
              <w:rPr>
                <w:rFonts w:ascii="Arial" w:eastAsiaTheme="minorEastAsia" w:hAnsi="Arial" w:cs="Arial"/>
                <w:bCs/>
                <w:lang w:eastAsia="zh-CN"/>
              </w:rPr>
              <w:t>Adequately timed yellow and all-red clearance signals are necessary at traffic signals to ensure that drivers have sufficient time to clear the intersection before the display of pedestrian walk signals. One study showed that combined changes in the duration of yellow and all-red signal timing reduced the risk of pedestrian and bicycle crashes at intersections by 37% relative to control sites</w:t>
            </w:r>
            <w:r>
              <w:rPr>
                <w:rFonts w:ascii="Arial" w:eastAsiaTheme="minorEastAsia" w:hAnsi="Arial" w:cs="Arial"/>
                <w:bCs/>
                <w:lang w:eastAsia="zh-CN"/>
              </w:rPr>
              <w:t xml:space="preserve"> </w:t>
            </w:r>
            <w:r w:rsidRPr="00216612">
              <w:rPr>
                <w:rFonts w:ascii="Arial" w:eastAsiaTheme="minorEastAsia" w:hAnsi="Arial" w:cs="Arial"/>
                <w:lang w:eastAsia="zh-CN"/>
              </w:rPr>
              <w:t>(Retting et al., 2003)</w:t>
            </w:r>
            <w:r w:rsidRPr="009B4892">
              <w:rPr>
                <w:rFonts w:ascii="Arial" w:hAnsi="Arial" w:cs="Arial"/>
              </w:rPr>
              <w:t>.</w:t>
            </w:r>
          </w:p>
          <w:p w14:paraId="1DE5ED41" w14:textId="26F554E6" w:rsidR="00C34FF0" w:rsidRDefault="00C34FF0" w:rsidP="00C34FF0">
            <w:pPr>
              <w:rPr>
                <w:rFonts w:ascii="Arial" w:eastAsiaTheme="minorEastAsia" w:hAnsi="Arial" w:cs="Arial"/>
                <w:b/>
                <w:bCs/>
                <w:lang w:eastAsia="zh-CN"/>
              </w:rPr>
            </w:pPr>
            <w:r w:rsidRPr="00303E64">
              <w:rPr>
                <w:rFonts w:ascii="Arial" w:eastAsiaTheme="minorEastAsia" w:hAnsi="Arial" w:cs="Arial"/>
                <w:b/>
                <w:bCs/>
                <w:lang w:eastAsia="zh-CN"/>
              </w:rPr>
              <w:t>[</w:t>
            </w:r>
            <w:r>
              <w:rPr>
                <w:rFonts w:ascii="Arial" w:eastAsiaTheme="minorEastAsia" w:hAnsi="Arial" w:cs="Arial"/>
                <w:b/>
                <w:bCs/>
                <w:lang w:eastAsia="zh-CN"/>
              </w:rPr>
              <w:t>R</w:t>
            </w:r>
            <w:r w:rsidRPr="00303E64">
              <w:rPr>
                <w:rFonts w:ascii="Arial" w:eastAsiaTheme="minorEastAsia" w:hAnsi="Arial" w:cs="Arial"/>
                <w:b/>
                <w:bCs/>
                <w:lang w:eastAsia="zh-CN"/>
              </w:rPr>
              <w:t>eview, including before–after, case–control, and cross-sectional studies of the effects of speed reduction, separation, or visibility enhancement measures on the occurrence of pedestrian–vehicle collisions or conflicts]</w:t>
            </w:r>
          </w:p>
        </w:tc>
        <w:tc>
          <w:tcPr>
            <w:tcW w:w="658" w:type="pct"/>
            <w:shd w:val="clear" w:color="auto" w:fill="FFFFFF" w:themeFill="background1"/>
          </w:tcPr>
          <w:p w14:paraId="18CBA4C4" w14:textId="46E81D22" w:rsidR="00C34FF0" w:rsidRPr="009B4892" w:rsidRDefault="00C34FF0" w:rsidP="00C34FF0">
            <w:pPr>
              <w:rPr>
                <w:rFonts w:ascii="Arial" w:hAnsi="Arial" w:cs="Arial"/>
              </w:rPr>
            </w:pPr>
            <w:r w:rsidRPr="009B4892">
              <w:rPr>
                <w:rFonts w:ascii="Arial" w:hAnsi="Arial" w:cs="Arial"/>
              </w:rPr>
              <w:t xml:space="preserve">Street </w:t>
            </w:r>
            <w:r>
              <w:rPr>
                <w:rFonts w:ascii="Arial" w:hAnsi="Arial" w:cs="Arial"/>
              </w:rPr>
              <w:t>view image</w:t>
            </w:r>
            <w:r w:rsidRPr="009B4892">
              <w:rPr>
                <w:rFonts w:ascii="Arial" w:hAnsi="Arial" w:cs="Arial"/>
              </w:rPr>
              <w:t>/ high spatial resolution remote sensing image/ Questionnaire</w:t>
            </w:r>
          </w:p>
        </w:tc>
      </w:tr>
      <w:tr w:rsidR="00C34FF0" w:rsidRPr="009B4892" w14:paraId="6220D61B" w14:textId="77777777" w:rsidTr="0071233D">
        <w:trPr>
          <w:trHeight w:val="1751"/>
        </w:trPr>
        <w:tc>
          <w:tcPr>
            <w:tcW w:w="811" w:type="pct"/>
            <w:shd w:val="clear" w:color="auto" w:fill="FFFFFF" w:themeFill="background1"/>
          </w:tcPr>
          <w:p w14:paraId="46C53EFB" w14:textId="6F3E4172" w:rsidR="00C34FF0" w:rsidRDefault="00C34FF0" w:rsidP="00C34FF0">
            <w:pPr>
              <w:rPr>
                <w:rFonts w:ascii="Arial" w:eastAsiaTheme="minorEastAsia" w:hAnsi="Arial" w:cs="Arial"/>
                <w:b/>
                <w:lang w:eastAsia="zh-CN"/>
              </w:rPr>
            </w:pPr>
            <w:r w:rsidRPr="00DA40BA">
              <w:rPr>
                <w:rFonts w:ascii="Arial" w:eastAsiaTheme="minorEastAsia" w:hAnsi="Arial" w:cs="Arial"/>
                <w:b/>
                <w:lang w:eastAsia="zh-CN"/>
              </w:rPr>
              <w:t>3</w:t>
            </w:r>
            <w:r w:rsidR="00766B17">
              <w:rPr>
                <w:rFonts w:ascii="Arial" w:eastAsiaTheme="minorEastAsia" w:hAnsi="Arial" w:cs="Arial"/>
                <w:b/>
                <w:lang w:eastAsia="zh-CN"/>
              </w:rPr>
              <w:t>2</w:t>
            </w:r>
            <w:r w:rsidRPr="00DA40BA">
              <w:rPr>
                <w:rFonts w:ascii="Arial" w:eastAsiaTheme="minorEastAsia" w:hAnsi="Arial" w:cs="Arial"/>
                <w:b/>
                <w:lang w:eastAsia="zh-CN"/>
              </w:rPr>
              <w:t xml:space="preserve">. </w:t>
            </w:r>
          </w:p>
          <w:p w14:paraId="42619672" w14:textId="45646454" w:rsidR="00A66473" w:rsidRPr="00DA40BA" w:rsidRDefault="00A66473" w:rsidP="00C34FF0">
            <w:pPr>
              <w:rPr>
                <w:rFonts w:ascii="Arial" w:eastAsiaTheme="minorEastAsia" w:hAnsi="Arial" w:cs="Arial"/>
                <w:b/>
                <w:lang w:eastAsia="zh-CN"/>
              </w:rPr>
            </w:pPr>
            <w:r w:rsidRPr="00A66473">
              <w:rPr>
                <w:rFonts w:ascii="Arial" w:eastAsiaTheme="minorEastAsia" w:hAnsi="Arial" w:cs="Arial"/>
                <w:b/>
                <w:lang w:eastAsia="zh-CN"/>
              </w:rPr>
              <w:t>Insufficient pedestrian</w:t>
            </w:r>
            <w:r w:rsidR="005B22D5">
              <w:rPr>
                <w:rFonts w:ascii="Arial" w:eastAsiaTheme="minorEastAsia" w:hAnsi="Arial" w:cs="Arial"/>
                <w:b/>
                <w:lang w:eastAsia="zh-CN"/>
              </w:rPr>
              <w:t xml:space="preserve"> </w:t>
            </w:r>
            <w:r w:rsidRPr="00A66473">
              <w:rPr>
                <w:rFonts w:ascii="Arial" w:eastAsiaTheme="minorEastAsia" w:hAnsi="Arial" w:cs="Arial"/>
                <w:b/>
                <w:lang w:eastAsia="zh-CN"/>
              </w:rPr>
              <w:t>/</w:t>
            </w:r>
            <w:r w:rsidR="005B22D5">
              <w:rPr>
                <w:rFonts w:ascii="Arial" w:eastAsiaTheme="minorEastAsia" w:hAnsi="Arial" w:cs="Arial"/>
                <w:b/>
                <w:lang w:eastAsia="zh-CN"/>
              </w:rPr>
              <w:t xml:space="preserve"> </w:t>
            </w:r>
            <w:r w:rsidRPr="00A66473">
              <w:rPr>
                <w:rFonts w:ascii="Arial" w:eastAsiaTheme="minorEastAsia" w:hAnsi="Arial" w:cs="Arial"/>
                <w:b/>
                <w:lang w:eastAsia="zh-CN"/>
              </w:rPr>
              <w:t>cyclist-vehicle separation threatening traffic safety</w:t>
            </w:r>
          </w:p>
          <w:p w14:paraId="180E075E" w14:textId="77777777" w:rsidR="00C34FF0" w:rsidRPr="00DA40BA" w:rsidRDefault="00C34FF0" w:rsidP="00C34FF0">
            <w:pPr>
              <w:rPr>
                <w:rFonts w:ascii="Arial" w:eastAsiaTheme="minorEastAsia" w:hAnsi="Arial" w:cs="Arial"/>
                <w:b/>
                <w:lang w:eastAsia="zh-CN"/>
              </w:rPr>
            </w:pPr>
          </w:p>
          <w:p w14:paraId="6D3D4F01" w14:textId="01524610" w:rsidR="00C34FF0" w:rsidRPr="00DA40BA" w:rsidRDefault="00FF3FB0" w:rsidP="00C34FF0">
            <w:pPr>
              <w:rPr>
                <w:rFonts w:ascii="Arial" w:eastAsiaTheme="minorEastAsia" w:hAnsi="Arial" w:cs="Arial"/>
                <w:b/>
                <w:lang w:eastAsia="zh-CN"/>
              </w:rPr>
            </w:pPr>
            <w:r w:rsidRPr="00A50A17">
              <w:rPr>
                <w:rFonts w:ascii="Arial" w:eastAsiaTheme="minorEastAsia" w:hAnsi="Arial" w:cs="Arial" w:hint="eastAsia"/>
                <w:b/>
                <w:lang w:eastAsia="zh-CN"/>
              </w:rPr>
              <w:t>(</w:t>
            </w:r>
            <w:r w:rsidRPr="00A50A17">
              <w:rPr>
                <w:rFonts w:ascii="Arial" w:eastAsiaTheme="minorEastAsia" w:hAnsi="Arial" w:cs="Arial"/>
                <w:b/>
                <w:lang w:eastAsia="zh-CN"/>
              </w:rPr>
              <w:t>Difficult)</w:t>
            </w:r>
          </w:p>
        </w:tc>
        <w:tc>
          <w:tcPr>
            <w:tcW w:w="950" w:type="pct"/>
            <w:shd w:val="clear" w:color="auto" w:fill="FFFFFF" w:themeFill="background1"/>
          </w:tcPr>
          <w:p w14:paraId="640CB97F" w14:textId="77777777" w:rsidR="00C34FF0" w:rsidRPr="00C02C04" w:rsidRDefault="00C34FF0" w:rsidP="00C34FF0">
            <w:pPr>
              <w:rPr>
                <w:rFonts w:ascii="Arial" w:eastAsiaTheme="minorEastAsia" w:hAnsi="Arial" w:cs="Arial"/>
                <w:bCs/>
                <w:color w:val="FF0000"/>
                <w:lang w:eastAsia="zh-CN"/>
              </w:rPr>
            </w:pPr>
            <w:r w:rsidRPr="00C02C04">
              <w:rPr>
                <w:rFonts w:ascii="Arial" w:eastAsiaTheme="minorEastAsia" w:hAnsi="Arial" w:cs="Arial" w:hint="eastAsia"/>
                <w:b/>
                <w:color w:val="FF0000"/>
                <w:lang w:eastAsia="zh-CN"/>
              </w:rPr>
              <w:t>[</w:t>
            </w:r>
            <w:r w:rsidRPr="00C02C04">
              <w:rPr>
                <w:rFonts w:ascii="Arial" w:eastAsiaTheme="minorEastAsia" w:hAnsi="Arial" w:cs="Arial"/>
                <w:b/>
                <w:color w:val="FF0000"/>
                <w:lang w:eastAsia="zh-CN"/>
              </w:rPr>
              <w:t>I/O]</w:t>
            </w:r>
          </w:p>
          <w:p w14:paraId="573518C6" w14:textId="6FBE474E" w:rsidR="00C34FF0" w:rsidRPr="00DA40BA" w:rsidRDefault="00C34FF0" w:rsidP="00C34FF0">
            <w:pPr>
              <w:rPr>
                <w:rFonts w:ascii="Arial" w:eastAsiaTheme="minorEastAsia" w:hAnsi="Arial" w:cs="Arial"/>
                <w:bCs/>
                <w:lang w:eastAsia="zh-CN"/>
              </w:rPr>
            </w:pPr>
            <w:r w:rsidRPr="00DA40BA">
              <w:rPr>
                <w:rFonts w:ascii="Arial" w:eastAsiaTheme="minorEastAsia" w:hAnsi="Arial" w:cs="Arial"/>
                <w:bCs/>
                <w:lang w:eastAsia="zh-CN"/>
              </w:rPr>
              <w:t>The presence of pedestrian</w:t>
            </w:r>
            <w:r w:rsidR="005B22D5">
              <w:rPr>
                <w:rFonts w:ascii="Arial" w:eastAsiaTheme="minorEastAsia" w:hAnsi="Arial" w:cs="Arial"/>
                <w:bCs/>
                <w:lang w:eastAsia="zh-CN"/>
              </w:rPr>
              <w:t xml:space="preserve"> </w:t>
            </w:r>
            <w:r w:rsidRPr="00DA40BA">
              <w:rPr>
                <w:rFonts w:ascii="Arial" w:eastAsiaTheme="minorEastAsia" w:hAnsi="Arial" w:cs="Arial"/>
                <w:bCs/>
                <w:lang w:eastAsia="zh-CN"/>
              </w:rPr>
              <w:t>/</w:t>
            </w:r>
            <w:r w:rsidR="005B22D5">
              <w:rPr>
                <w:rFonts w:ascii="Arial" w:eastAsiaTheme="minorEastAsia" w:hAnsi="Arial" w:cs="Arial"/>
                <w:bCs/>
                <w:lang w:eastAsia="zh-CN"/>
              </w:rPr>
              <w:t xml:space="preserve"> </w:t>
            </w:r>
            <w:r w:rsidRPr="00DA40BA">
              <w:rPr>
                <w:rFonts w:ascii="Arial" w:eastAsiaTheme="minorEastAsia" w:hAnsi="Arial" w:cs="Arial"/>
                <w:bCs/>
                <w:lang w:eastAsia="zh-CN"/>
              </w:rPr>
              <w:t>cycling-vehicle separation design in the neighborhood and in the 300/ 500-m buffer</w:t>
            </w:r>
          </w:p>
          <w:p w14:paraId="2B044364" w14:textId="7DBFA35C" w:rsidR="00C34FF0" w:rsidRPr="00DA40BA" w:rsidRDefault="00C34FF0" w:rsidP="00C34FF0">
            <w:pPr>
              <w:rPr>
                <w:rFonts w:ascii="Arial" w:eastAsiaTheme="minorEastAsia" w:hAnsi="Arial" w:cs="Arial"/>
                <w:b/>
                <w:lang w:eastAsia="zh-CN"/>
              </w:rPr>
            </w:pPr>
            <w:r w:rsidRPr="00DA40BA">
              <w:rPr>
                <w:rFonts w:ascii="Arial" w:eastAsiaTheme="minorEastAsia" w:hAnsi="Arial" w:cs="Arial" w:hint="eastAsia"/>
                <w:bCs/>
                <w:lang w:eastAsia="zh-CN"/>
              </w:rPr>
              <w:t>(</w:t>
            </w:r>
            <w:r w:rsidR="00A94F3E">
              <w:rPr>
                <w:rFonts w:ascii="Arial" w:eastAsiaTheme="minorEastAsia" w:hAnsi="Arial" w:cs="Arial"/>
                <w:bCs/>
                <w:lang w:eastAsia="zh-CN"/>
              </w:rPr>
              <w:t>Y/N</w:t>
            </w:r>
            <w:r w:rsidRPr="00DA40BA">
              <w:rPr>
                <w:rFonts w:ascii="Arial" w:eastAsiaTheme="minorEastAsia" w:hAnsi="Arial" w:cs="Arial"/>
                <w:bCs/>
                <w:lang w:eastAsia="zh-CN"/>
              </w:rPr>
              <w:t>)</w:t>
            </w:r>
          </w:p>
        </w:tc>
        <w:tc>
          <w:tcPr>
            <w:tcW w:w="746" w:type="pct"/>
            <w:shd w:val="clear" w:color="auto" w:fill="FFFFFF" w:themeFill="background1"/>
          </w:tcPr>
          <w:p w14:paraId="5D9A168A" w14:textId="4045177D" w:rsidR="00C34FF0" w:rsidRPr="00A50A17" w:rsidRDefault="00C81108" w:rsidP="00C34FF0">
            <w:pPr>
              <w:rPr>
                <w:rFonts w:ascii="Arial" w:hAnsi="Arial" w:cs="Arial"/>
              </w:rPr>
            </w:pPr>
            <w:r w:rsidRPr="00C81108">
              <w:rPr>
                <w:rFonts w:ascii="Arial" w:eastAsiaTheme="minorEastAsia" w:hAnsi="Arial" w:cs="Arial"/>
                <w:bCs/>
                <w:lang w:eastAsia="zh-CN"/>
              </w:rPr>
              <w:t>Injury from low-speed vehicle runover (LSVRO)</w:t>
            </w:r>
          </w:p>
        </w:tc>
        <w:tc>
          <w:tcPr>
            <w:tcW w:w="1835" w:type="pct"/>
            <w:shd w:val="clear" w:color="auto" w:fill="FFFFFF" w:themeFill="background1"/>
          </w:tcPr>
          <w:p w14:paraId="109DC3BA" w14:textId="77777777" w:rsidR="00C34FF0" w:rsidRDefault="003562D6" w:rsidP="00C34FF0">
            <w:pPr>
              <w:rPr>
                <w:rFonts w:ascii="Arial" w:eastAsiaTheme="minorEastAsia" w:hAnsi="Arial" w:cs="Arial"/>
                <w:bCs/>
                <w:lang w:eastAsia="zh-CN"/>
              </w:rPr>
            </w:pPr>
            <w:r w:rsidRPr="00C81108">
              <w:rPr>
                <w:rFonts w:ascii="Arial" w:eastAsiaTheme="minorEastAsia" w:hAnsi="Arial" w:cs="Arial"/>
                <w:bCs/>
                <w:lang w:eastAsia="zh-CN"/>
              </w:rPr>
              <w:t xml:space="preserve">There are a number of modifiable vehicular, environmental, and behavioural factors associated with LSVRO injuries in young children that have been identified in the literature to date. Strategies relating to vehicle design (devices for increased rearward visibility and crash avoidance systems), housing design (physical separation of driveway and play areas), and behaviour (driver behaviour, supervision of young children) are discussed (Paul </w:t>
            </w:r>
            <w:proofErr w:type="spellStart"/>
            <w:r w:rsidRPr="00C81108">
              <w:rPr>
                <w:rFonts w:ascii="Arial" w:eastAsiaTheme="minorEastAsia" w:hAnsi="Arial" w:cs="Arial"/>
                <w:bCs/>
                <w:lang w:eastAsia="zh-CN"/>
              </w:rPr>
              <w:t>Anthikkat</w:t>
            </w:r>
            <w:proofErr w:type="spellEnd"/>
            <w:r w:rsidRPr="00C81108">
              <w:rPr>
                <w:rFonts w:ascii="Arial" w:eastAsiaTheme="minorEastAsia" w:hAnsi="Arial" w:cs="Arial"/>
                <w:bCs/>
                <w:lang w:eastAsia="zh-CN"/>
              </w:rPr>
              <w:t xml:space="preserve"> et al., 2013).</w:t>
            </w:r>
          </w:p>
          <w:p w14:paraId="77E41847" w14:textId="20A2AA78" w:rsidR="00FF3FB0" w:rsidRPr="00FF3FB0" w:rsidRDefault="00FF3FB0" w:rsidP="00C34FF0">
            <w:pPr>
              <w:rPr>
                <w:rFonts w:ascii="Arial" w:hAnsi="Arial" w:cs="Arial"/>
                <w:b/>
                <w:bCs/>
              </w:rPr>
            </w:pPr>
            <w:r w:rsidRPr="00A50A17">
              <w:rPr>
                <w:rFonts w:ascii="Arial" w:eastAsiaTheme="minorEastAsia" w:hAnsi="Arial" w:cs="Arial" w:hint="eastAsia"/>
                <w:b/>
                <w:bCs/>
                <w:lang w:eastAsia="zh-CN"/>
              </w:rPr>
              <w:t>[</w:t>
            </w:r>
            <w:r>
              <w:rPr>
                <w:rFonts w:ascii="Arial" w:eastAsiaTheme="minorEastAsia" w:hAnsi="Arial" w:cs="Arial"/>
                <w:b/>
                <w:bCs/>
                <w:lang w:eastAsia="zh-CN"/>
              </w:rPr>
              <w:t>S</w:t>
            </w:r>
            <w:r>
              <w:rPr>
                <w:rFonts w:ascii="Arial" w:eastAsiaTheme="minorEastAsia" w:hAnsi="Arial" w:cs="Arial" w:hint="eastAsia"/>
                <w:b/>
                <w:bCs/>
                <w:lang w:eastAsia="zh-CN"/>
              </w:rPr>
              <w:t>ystematic</w:t>
            </w:r>
            <w:r>
              <w:rPr>
                <w:rFonts w:ascii="Arial" w:eastAsiaTheme="minorEastAsia" w:hAnsi="Arial" w:cs="Arial"/>
                <w:b/>
                <w:bCs/>
                <w:lang w:eastAsia="zh-CN"/>
              </w:rPr>
              <w:t xml:space="preserve"> r</w:t>
            </w:r>
            <w:r w:rsidRPr="00980288">
              <w:rPr>
                <w:rFonts w:ascii="Arial" w:eastAsiaTheme="minorEastAsia" w:hAnsi="Arial" w:cs="Arial"/>
                <w:b/>
                <w:bCs/>
                <w:lang w:eastAsia="zh-CN"/>
              </w:rPr>
              <w:t>eview</w:t>
            </w:r>
            <w:r>
              <w:rPr>
                <w:rFonts w:ascii="Arial" w:eastAsiaTheme="minorEastAsia" w:hAnsi="Arial" w:cs="Arial"/>
                <w:b/>
                <w:bCs/>
                <w:lang w:eastAsia="zh-CN"/>
              </w:rPr>
              <w:t>, including 41</w:t>
            </w:r>
            <w:r w:rsidRPr="00F216B2">
              <w:rPr>
                <w:rFonts w:ascii="Arial" w:eastAsiaTheme="minorEastAsia" w:hAnsi="Arial" w:cs="Arial"/>
                <w:b/>
                <w:bCs/>
                <w:lang w:eastAsia="zh-CN"/>
              </w:rPr>
              <w:t xml:space="preserve"> studies</w:t>
            </w:r>
            <w:r w:rsidRPr="00A50A17">
              <w:rPr>
                <w:rFonts w:ascii="Arial" w:eastAsiaTheme="minorEastAsia" w:hAnsi="Arial" w:cs="Arial"/>
                <w:b/>
                <w:bCs/>
                <w:lang w:eastAsia="zh-CN"/>
              </w:rPr>
              <w:t>]</w:t>
            </w:r>
          </w:p>
        </w:tc>
        <w:tc>
          <w:tcPr>
            <w:tcW w:w="658" w:type="pct"/>
            <w:shd w:val="clear" w:color="auto" w:fill="FFFFFF" w:themeFill="background1"/>
          </w:tcPr>
          <w:p w14:paraId="04844A3E" w14:textId="77777777" w:rsidR="00C34FF0" w:rsidRPr="005C68B9" w:rsidRDefault="00C34FF0" w:rsidP="00C34FF0">
            <w:pPr>
              <w:rPr>
                <w:rFonts w:ascii="Arial" w:eastAsiaTheme="minorEastAsia" w:hAnsi="Arial" w:cs="Arial"/>
                <w:bCs/>
                <w:lang w:eastAsia="zh-CN"/>
              </w:rPr>
            </w:pPr>
            <w:r w:rsidRPr="009B4892">
              <w:rPr>
                <w:rFonts w:ascii="Arial" w:hAnsi="Arial" w:cs="Arial"/>
              </w:rPr>
              <w:t xml:space="preserve">Street </w:t>
            </w:r>
            <w:r>
              <w:rPr>
                <w:rFonts w:ascii="Arial" w:hAnsi="Arial" w:cs="Arial"/>
              </w:rPr>
              <w:t>view image</w:t>
            </w:r>
            <w:r w:rsidRPr="009B4892">
              <w:rPr>
                <w:rFonts w:ascii="Arial" w:hAnsi="Arial" w:cs="Arial"/>
              </w:rPr>
              <w:t>/ high spatial resolution remote sensing image</w:t>
            </w:r>
          </w:p>
        </w:tc>
      </w:tr>
      <w:tr w:rsidR="00C34FF0" w:rsidRPr="000232B6" w14:paraId="086A800A" w14:textId="77777777" w:rsidTr="0071233D">
        <w:trPr>
          <w:trHeight w:val="384"/>
        </w:trPr>
        <w:tc>
          <w:tcPr>
            <w:tcW w:w="5000" w:type="pct"/>
            <w:gridSpan w:val="5"/>
            <w:tcBorders>
              <w:top w:val="single" w:sz="4" w:space="0" w:color="FFFFFF" w:themeColor="background1"/>
            </w:tcBorders>
            <w:shd w:val="clear" w:color="auto" w:fill="FFFFFF" w:themeFill="background1"/>
          </w:tcPr>
          <w:p w14:paraId="359DF91C" w14:textId="63D15ECF" w:rsidR="00C34FF0" w:rsidRPr="000232B6" w:rsidRDefault="00CB4326" w:rsidP="00C34FF0">
            <w:pPr>
              <w:rPr>
                <w:rFonts w:ascii="Arial" w:eastAsiaTheme="minorEastAsia" w:hAnsi="Arial" w:cs="Arial"/>
                <w:bCs/>
                <w:color w:val="000000" w:themeColor="text1"/>
                <w:sz w:val="32"/>
                <w:szCs w:val="32"/>
                <w:lang w:eastAsia="zh-CN"/>
              </w:rPr>
            </w:pPr>
            <w:r>
              <w:rPr>
                <w:rFonts w:ascii="Arial" w:eastAsiaTheme="minorEastAsia" w:hAnsi="Arial" w:cs="Arial"/>
                <w:bCs/>
                <w:color w:val="000000" w:themeColor="text1"/>
                <w:sz w:val="32"/>
                <w:szCs w:val="32"/>
                <w:lang w:eastAsia="zh-CN"/>
              </w:rPr>
              <w:t>E</w:t>
            </w:r>
            <w:r w:rsidR="00C34FF0" w:rsidRPr="000232B6">
              <w:rPr>
                <w:rFonts w:ascii="Arial" w:eastAsiaTheme="minorEastAsia" w:hAnsi="Arial" w:cs="Arial"/>
                <w:bCs/>
                <w:color w:val="000000" w:themeColor="text1"/>
                <w:sz w:val="32"/>
                <w:szCs w:val="32"/>
                <w:lang w:eastAsia="zh-CN"/>
              </w:rPr>
              <w:t>.</w:t>
            </w:r>
            <w:r w:rsidR="00C34FF0">
              <w:rPr>
                <w:rFonts w:ascii="Arial" w:eastAsiaTheme="minorEastAsia" w:hAnsi="Arial" w:cs="Arial"/>
                <w:bCs/>
                <w:color w:val="000000" w:themeColor="text1"/>
                <w:sz w:val="32"/>
                <w:szCs w:val="32"/>
                <w:lang w:eastAsia="zh-CN"/>
              </w:rPr>
              <w:t>3</w:t>
            </w:r>
            <w:r w:rsidR="00C34FF0" w:rsidRPr="000232B6">
              <w:rPr>
                <w:rFonts w:ascii="Arial" w:eastAsiaTheme="minorEastAsia" w:hAnsi="Arial" w:cs="Arial"/>
                <w:bCs/>
                <w:color w:val="000000" w:themeColor="text1"/>
                <w:sz w:val="32"/>
                <w:szCs w:val="32"/>
                <w:lang w:eastAsia="zh-CN"/>
              </w:rPr>
              <w:t xml:space="preserve"> </w:t>
            </w:r>
            <w:r w:rsidR="00C34FF0" w:rsidRPr="00D6458A">
              <w:rPr>
                <w:rFonts w:ascii="Arial" w:eastAsiaTheme="minorEastAsia" w:hAnsi="Arial" w:cs="Arial"/>
                <w:bCs/>
                <w:color w:val="000000" w:themeColor="text1"/>
                <w:sz w:val="32"/>
                <w:szCs w:val="32"/>
                <w:lang w:eastAsia="zh-CN"/>
              </w:rPr>
              <w:t>Social factors</w:t>
            </w:r>
          </w:p>
        </w:tc>
      </w:tr>
      <w:tr w:rsidR="00C34FF0" w:rsidRPr="009B4892" w14:paraId="6DA4234E" w14:textId="77777777" w:rsidTr="0071233D">
        <w:trPr>
          <w:trHeight w:val="6794"/>
        </w:trPr>
        <w:tc>
          <w:tcPr>
            <w:tcW w:w="811" w:type="pct"/>
            <w:shd w:val="clear" w:color="auto" w:fill="FFFFFF" w:themeFill="background1"/>
          </w:tcPr>
          <w:p w14:paraId="78BEC371" w14:textId="7F9D1FF5" w:rsidR="00C34FF0" w:rsidRPr="00A50A17" w:rsidRDefault="00C34FF0" w:rsidP="00C34FF0">
            <w:pPr>
              <w:rPr>
                <w:rFonts w:ascii="Arial" w:eastAsiaTheme="minorEastAsia" w:hAnsi="Arial" w:cs="Arial"/>
                <w:b/>
                <w:lang w:eastAsia="zh-CN"/>
              </w:rPr>
            </w:pPr>
            <w:r>
              <w:rPr>
                <w:rFonts w:ascii="Arial" w:eastAsiaTheme="minorEastAsia" w:hAnsi="Arial" w:cs="Arial"/>
                <w:b/>
                <w:lang w:eastAsia="zh-CN"/>
              </w:rPr>
              <w:lastRenderedPageBreak/>
              <w:t>3</w:t>
            </w:r>
            <w:r w:rsidR="00766B17">
              <w:rPr>
                <w:rFonts w:ascii="Arial" w:eastAsiaTheme="minorEastAsia" w:hAnsi="Arial" w:cs="Arial"/>
                <w:b/>
                <w:lang w:eastAsia="zh-CN"/>
              </w:rPr>
              <w:t>3</w:t>
            </w:r>
            <w:r w:rsidRPr="00A50A17">
              <w:rPr>
                <w:rFonts w:ascii="Arial" w:eastAsiaTheme="minorEastAsia" w:hAnsi="Arial" w:cs="Arial"/>
                <w:b/>
                <w:lang w:eastAsia="zh-CN"/>
              </w:rPr>
              <w:t xml:space="preserve">. Incidence of </w:t>
            </w:r>
            <w:r w:rsidR="001058FF">
              <w:rPr>
                <w:rFonts w:ascii="Arial" w:eastAsiaTheme="minorEastAsia" w:hAnsi="Arial" w:cs="Arial"/>
                <w:b/>
                <w:lang w:eastAsia="zh-CN"/>
              </w:rPr>
              <w:t xml:space="preserve">bullying, </w:t>
            </w:r>
            <w:r w:rsidRPr="00A50A17">
              <w:rPr>
                <w:rFonts w:ascii="Arial" w:eastAsiaTheme="minorEastAsia" w:hAnsi="Arial" w:cs="Arial"/>
                <w:b/>
                <w:lang w:eastAsia="zh-CN"/>
              </w:rPr>
              <w:t>crimes and violence</w:t>
            </w:r>
          </w:p>
          <w:p w14:paraId="495CAEA7" w14:textId="77777777" w:rsidR="00C34FF0" w:rsidRPr="00A50A17" w:rsidRDefault="00C34FF0" w:rsidP="00C34FF0">
            <w:pPr>
              <w:rPr>
                <w:rFonts w:ascii="Arial" w:eastAsiaTheme="minorEastAsia" w:hAnsi="Arial" w:cs="Arial"/>
                <w:b/>
                <w:lang w:eastAsia="zh-CN"/>
              </w:rPr>
            </w:pPr>
          </w:p>
          <w:p w14:paraId="03A50607" w14:textId="420C35DA" w:rsidR="00C34FF0" w:rsidRPr="00A50A17" w:rsidRDefault="00C34FF0" w:rsidP="00C34FF0">
            <w:pPr>
              <w:rPr>
                <w:rFonts w:ascii="Arial" w:eastAsiaTheme="minorEastAsia" w:hAnsi="Arial" w:cs="Arial"/>
                <w:b/>
                <w:lang w:eastAsia="zh-CN"/>
              </w:rPr>
            </w:pPr>
            <w:r w:rsidRPr="00A50A17">
              <w:rPr>
                <w:rFonts w:ascii="Arial" w:eastAsiaTheme="minorEastAsia" w:hAnsi="Arial" w:cs="Arial" w:hint="eastAsia"/>
                <w:b/>
                <w:lang w:eastAsia="zh-CN"/>
              </w:rPr>
              <w:t>(</w:t>
            </w:r>
            <w:r w:rsidRPr="00A50A17">
              <w:rPr>
                <w:rFonts w:ascii="Arial" w:eastAsiaTheme="minorEastAsia" w:hAnsi="Arial" w:cs="Arial"/>
                <w:b/>
                <w:lang w:eastAsia="zh-CN"/>
              </w:rPr>
              <w:t>Difficult)</w:t>
            </w:r>
          </w:p>
        </w:tc>
        <w:tc>
          <w:tcPr>
            <w:tcW w:w="950" w:type="pct"/>
            <w:shd w:val="clear" w:color="auto" w:fill="FFFFFF" w:themeFill="background1"/>
          </w:tcPr>
          <w:p w14:paraId="6CE4E759" w14:textId="32D7EA72" w:rsidR="00C34FF0" w:rsidRPr="00A50A17" w:rsidRDefault="00C34FF0" w:rsidP="00C34FF0">
            <w:pPr>
              <w:rPr>
                <w:rFonts w:ascii="Arial" w:eastAsiaTheme="minorEastAsia" w:hAnsi="Arial" w:cs="Arial"/>
                <w:bCs/>
                <w:color w:val="000000" w:themeColor="text1"/>
                <w:lang w:eastAsia="zh-CN"/>
              </w:rPr>
            </w:pPr>
            <w:r w:rsidRPr="00A50A17">
              <w:rPr>
                <w:rFonts w:ascii="Arial" w:eastAsiaTheme="minorEastAsia" w:hAnsi="Arial" w:cs="Arial" w:hint="eastAsia"/>
                <w:b/>
                <w:color w:val="FF0000"/>
                <w:lang w:eastAsia="zh-CN"/>
              </w:rPr>
              <w:t>[</w:t>
            </w:r>
            <w:r w:rsidRPr="00A50A17">
              <w:rPr>
                <w:rFonts w:ascii="Arial" w:eastAsiaTheme="minorEastAsia" w:hAnsi="Arial" w:cs="Arial"/>
                <w:b/>
                <w:color w:val="FF0000"/>
                <w:lang w:eastAsia="zh-CN"/>
              </w:rPr>
              <w:t>I]</w:t>
            </w:r>
          </w:p>
          <w:p w14:paraId="248C3300" w14:textId="4EED0577" w:rsidR="00C34FF0" w:rsidRPr="00A50A17" w:rsidRDefault="00C34FF0" w:rsidP="00C34FF0">
            <w:pPr>
              <w:rPr>
                <w:rFonts w:ascii="Arial" w:eastAsiaTheme="minorEastAsia" w:hAnsi="Arial" w:cs="Arial"/>
                <w:bCs/>
                <w:color w:val="000000" w:themeColor="text1"/>
                <w:lang w:eastAsia="zh-CN"/>
              </w:rPr>
            </w:pPr>
            <w:r w:rsidRPr="00A50A17">
              <w:rPr>
                <w:rFonts w:ascii="Arial" w:eastAsiaTheme="minorEastAsia" w:hAnsi="Arial" w:cs="Arial"/>
                <w:bCs/>
                <w:color w:val="000000" w:themeColor="text1"/>
                <w:lang w:eastAsia="zh-CN"/>
              </w:rPr>
              <w:t xml:space="preserve">The incidence of </w:t>
            </w:r>
            <w:r w:rsidR="001058FF">
              <w:rPr>
                <w:rFonts w:ascii="Arial" w:eastAsiaTheme="minorEastAsia" w:hAnsi="Arial" w:cs="Arial"/>
                <w:bCs/>
                <w:color w:val="000000" w:themeColor="text1"/>
                <w:lang w:eastAsia="zh-CN"/>
              </w:rPr>
              <w:t xml:space="preserve">bullying, </w:t>
            </w:r>
            <w:r w:rsidRPr="00A50A17">
              <w:rPr>
                <w:rFonts w:ascii="Arial" w:eastAsiaTheme="minorEastAsia" w:hAnsi="Arial" w:cs="Arial"/>
                <w:bCs/>
                <w:color w:val="000000" w:themeColor="text1"/>
                <w:lang w:eastAsia="zh-CN"/>
              </w:rPr>
              <w:t>crimes</w:t>
            </w:r>
            <w:r w:rsidR="001058FF">
              <w:rPr>
                <w:rFonts w:ascii="Arial" w:eastAsiaTheme="minorEastAsia" w:hAnsi="Arial" w:cs="Arial"/>
                <w:bCs/>
                <w:color w:val="000000" w:themeColor="text1"/>
                <w:lang w:eastAsia="zh-CN"/>
              </w:rPr>
              <w:t xml:space="preserve"> and </w:t>
            </w:r>
            <w:r w:rsidRPr="00A50A17">
              <w:rPr>
                <w:rFonts w:ascii="Arial" w:eastAsiaTheme="minorEastAsia" w:hAnsi="Arial" w:cs="Arial"/>
                <w:bCs/>
                <w:color w:val="000000" w:themeColor="text1"/>
                <w:lang w:eastAsia="zh-CN"/>
              </w:rPr>
              <w:t>violence</w:t>
            </w:r>
            <w:r w:rsidR="001058FF">
              <w:rPr>
                <w:rFonts w:ascii="Arial" w:eastAsiaTheme="minorEastAsia" w:hAnsi="Arial" w:cs="Arial"/>
                <w:bCs/>
                <w:color w:val="000000" w:themeColor="text1"/>
                <w:lang w:eastAsia="zh-CN"/>
              </w:rPr>
              <w:t xml:space="preserve"> </w:t>
            </w:r>
            <w:r w:rsidRPr="00A50A17">
              <w:rPr>
                <w:rFonts w:ascii="Arial" w:eastAsiaTheme="minorEastAsia" w:hAnsi="Arial" w:cs="Arial"/>
                <w:bCs/>
                <w:color w:val="000000" w:themeColor="text1"/>
                <w:lang w:eastAsia="zh-CN"/>
              </w:rPr>
              <w:t>in the neighborhood</w:t>
            </w:r>
          </w:p>
          <w:p w14:paraId="318D4F9B" w14:textId="4335D86B" w:rsidR="00C34FF0" w:rsidRPr="00A50A17" w:rsidRDefault="00C34FF0" w:rsidP="00C34FF0">
            <w:pPr>
              <w:rPr>
                <w:rFonts w:ascii="Arial" w:eastAsiaTheme="minorEastAsia" w:hAnsi="Arial" w:cs="Arial"/>
                <w:bCs/>
                <w:color w:val="000000" w:themeColor="text1"/>
                <w:lang w:eastAsia="zh-CN"/>
              </w:rPr>
            </w:pPr>
            <w:r w:rsidRPr="00A50A17">
              <w:rPr>
                <w:rFonts w:ascii="Arial" w:eastAsiaTheme="minorEastAsia" w:hAnsi="Arial" w:cs="Arial"/>
                <w:bCs/>
                <w:lang w:eastAsia="zh-CN"/>
              </w:rPr>
              <w:t>(incidence</w:t>
            </w:r>
            <w:r w:rsidR="00A94F3E">
              <w:rPr>
                <w:rFonts w:ascii="Arial" w:eastAsiaTheme="minorEastAsia" w:hAnsi="Arial" w:cs="Arial"/>
                <w:bCs/>
                <w:lang w:eastAsia="zh-CN"/>
              </w:rPr>
              <w:t xml:space="preserve"> </w:t>
            </w:r>
            <w:r w:rsidRPr="00A50A17">
              <w:rPr>
                <w:rFonts w:ascii="Arial" w:eastAsiaTheme="minorEastAsia" w:hAnsi="Arial" w:cs="Arial"/>
                <w:bCs/>
                <w:lang w:eastAsia="zh-CN"/>
              </w:rPr>
              <w:t>/km</w:t>
            </w:r>
            <w:r w:rsidRPr="00A50A17">
              <w:rPr>
                <w:rFonts w:ascii="Arial" w:eastAsiaTheme="minorEastAsia" w:hAnsi="Arial" w:cs="Arial"/>
                <w:bCs/>
                <w:vertAlign w:val="superscript"/>
                <w:lang w:eastAsia="zh-CN"/>
              </w:rPr>
              <w:t>2</w:t>
            </w:r>
            <w:r w:rsidRPr="00A50A17">
              <w:rPr>
                <w:rFonts w:ascii="Arial" w:eastAsiaTheme="minorEastAsia" w:hAnsi="Arial" w:cs="Arial"/>
                <w:bCs/>
                <w:lang w:eastAsia="zh-CN"/>
              </w:rPr>
              <w:t>)</w:t>
            </w:r>
          </w:p>
        </w:tc>
        <w:tc>
          <w:tcPr>
            <w:tcW w:w="746" w:type="pct"/>
            <w:shd w:val="clear" w:color="auto" w:fill="FFFFFF" w:themeFill="background1"/>
          </w:tcPr>
          <w:p w14:paraId="1533C786" w14:textId="77777777" w:rsidR="00C34FF0" w:rsidRPr="00A50A17" w:rsidRDefault="00C34FF0" w:rsidP="00C34FF0">
            <w:pPr>
              <w:rPr>
                <w:rFonts w:ascii="Arial" w:eastAsiaTheme="minorEastAsia" w:hAnsi="Arial" w:cs="Arial"/>
                <w:lang w:eastAsia="zh-CN"/>
              </w:rPr>
            </w:pPr>
            <w:r>
              <w:rPr>
                <w:rFonts w:ascii="Arial" w:eastAsiaTheme="minorEastAsia" w:hAnsi="Arial" w:cs="Arial" w:hint="eastAsia"/>
                <w:lang w:eastAsia="zh-CN"/>
              </w:rPr>
              <w:t>M</w:t>
            </w:r>
            <w:r>
              <w:rPr>
                <w:rFonts w:ascii="Arial" w:eastAsiaTheme="minorEastAsia" w:hAnsi="Arial" w:cs="Arial"/>
                <w:lang w:eastAsia="zh-CN"/>
              </w:rPr>
              <w:t>ental health and walking behavior</w:t>
            </w:r>
          </w:p>
        </w:tc>
        <w:tc>
          <w:tcPr>
            <w:tcW w:w="1835" w:type="pct"/>
            <w:shd w:val="clear" w:color="auto" w:fill="FFFFFF" w:themeFill="background1"/>
          </w:tcPr>
          <w:p w14:paraId="7E7A2DD4" w14:textId="77777777" w:rsidR="00C34FF0" w:rsidRPr="00A50A17" w:rsidRDefault="00C34FF0" w:rsidP="00C34FF0">
            <w:pPr>
              <w:rPr>
                <w:rFonts w:ascii="Arial" w:hAnsi="Arial" w:cs="Arial"/>
              </w:rPr>
            </w:pPr>
            <w:r w:rsidRPr="00723152">
              <w:rPr>
                <w:rFonts w:ascii="Arial" w:hAnsi="Arial" w:cs="Arial"/>
              </w:rPr>
              <w:t>Four domains of neighborhood safety were identified: overall/general neighborhood safety; crime-related safety; traffic-related safety; and proxies for safety (e.g., vandalism, graffiti). Overall/general neighborhood safety appeared most relevant to mental health and physical function. Traffic-related safety was most pertinent to physical activity, while crime-related safety was more consistently associated with mental health and walking. While all safety variables were significantly associated with mental health, no significant associations were found for obesity</w:t>
            </w:r>
            <w:r>
              <w:rPr>
                <w:rFonts w:ascii="Arial" w:hAnsi="Arial" w:cs="Arial"/>
              </w:rPr>
              <w:t xml:space="preserve"> (Won et al., 2016)</w:t>
            </w:r>
            <w:r w:rsidRPr="00723152">
              <w:rPr>
                <w:rFonts w:ascii="Arial" w:hAnsi="Arial" w:cs="Arial"/>
              </w:rPr>
              <w:t>.</w:t>
            </w:r>
          </w:p>
          <w:p w14:paraId="303D092A" w14:textId="5D77B49A" w:rsidR="00C34FF0" w:rsidRPr="00A50A17" w:rsidRDefault="00C34FF0" w:rsidP="00C34FF0">
            <w:pPr>
              <w:rPr>
                <w:rFonts w:ascii="Arial" w:eastAsiaTheme="minorEastAsia" w:hAnsi="Arial" w:cs="Arial"/>
                <w:b/>
                <w:bCs/>
                <w:lang w:eastAsia="zh-CN"/>
              </w:rPr>
            </w:pPr>
            <w:r w:rsidRPr="00A50A17">
              <w:rPr>
                <w:rFonts w:ascii="Arial" w:eastAsiaTheme="minorEastAsia" w:hAnsi="Arial" w:cs="Arial" w:hint="eastAsia"/>
                <w:b/>
                <w:bCs/>
                <w:lang w:eastAsia="zh-CN"/>
              </w:rPr>
              <w:t>[</w:t>
            </w:r>
            <w:r>
              <w:rPr>
                <w:rFonts w:ascii="Arial" w:eastAsiaTheme="minorEastAsia" w:hAnsi="Arial" w:cs="Arial"/>
                <w:b/>
                <w:bCs/>
                <w:lang w:eastAsia="zh-CN"/>
              </w:rPr>
              <w:t>S</w:t>
            </w:r>
            <w:r>
              <w:rPr>
                <w:rFonts w:ascii="Arial" w:eastAsiaTheme="minorEastAsia" w:hAnsi="Arial" w:cs="Arial" w:hint="eastAsia"/>
                <w:b/>
                <w:bCs/>
                <w:lang w:eastAsia="zh-CN"/>
              </w:rPr>
              <w:t>ystematic</w:t>
            </w:r>
            <w:r>
              <w:rPr>
                <w:rFonts w:ascii="Arial" w:eastAsiaTheme="minorEastAsia" w:hAnsi="Arial" w:cs="Arial"/>
                <w:b/>
                <w:bCs/>
                <w:lang w:eastAsia="zh-CN"/>
              </w:rPr>
              <w:t xml:space="preserve"> r</w:t>
            </w:r>
            <w:r w:rsidRPr="00980288">
              <w:rPr>
                <w:rFonts w:ascii="Arial" w:eastAsiaTheme="minorEastAsia" w:hAnsi="Arial" w:cs="Arial"/>
                <w:b/>
                <w:bCs/>
                <w:lang w:eastAsia="zh-CN"/>
              </w:rPr>
              <w:t>eview</w:t>
            </w:r>
            <w:r>
              <w:rPr>
                <w:rFonts w:ascii="Arial" w:eastAsiaTheme="minorEastAsia" w:hAnsi="Arial" w:cs="Arial"/>
                <w:b/>
                <w:bCs/>
                <w:lang w:eastAsia="zh-CN"/>
              </w:rPr>
              <w:t xml:space="preserve">, including </w:t>
            </w:r>
            <w:r w:rsidRPr="00F216B2">
              <w:rPr>
                <w:rFonts w:ascii="Arial" w:eastAsiaTheme="minorEastAsia" w:hAnsi="Arial" w:cs="Arial"/>
                <w:b/>
                <w:bCs/>
                <w:lang w:eastAsia="zh-CN"/>
              </w:rPr>
              <w:t>32 studies (71.9% were cross-sectional)</w:t>
            </w:r>
            <w:r w:rsidRPr="00A50A17">
              <w:rPr>
                <w:rFonts w:ascii="Arial" w:eastAsiaTheme="minorEastAsia" w:hAnsi="Arial" w:cs="Arial"/>
                <w:b/>
                <w:bCs/>
                <w:lang w:eastAsia="zh-CN"/>
              </w:rPr>
              <w:t>]</w:t>
            </w:r>
          </w:p>
        </w:tc>
        <w:tc>
          <w:tcPr>
            <w:tcW w:w="658" w:type="pct"/>
            <w:shd w:val="clear" w:color="auto" w:fill="FFFFFF" w:themeFill="background1"/>
          </w:tcPr>
          <w:p w14:paraId="30956082" w14:textId="77777777" w:rsidR="00C34FF0" w:rsidRPr="00A50A17" w:rsidRDefault="00C34FF0" w:rsidP="00C34FF0">
            <w:pPr>
              <w:rPr>
                <w:rFonts w:ascii="Arial" w:hAnsi="Arial" w:cs="Arial"/>
              </w:rPr>
            </w:pPr>
            <w:r w:rsidRPr="00A50A17">
              <w:rPr>
                <w:rFonts w:ascii="Arial" w:hAnsi="Arial" w:cs="Arial"/>
              </w:rPr>
              <w:t xml:space="preserve">Questionnaire/ Street </w:t>
            </w:r>
            <w:r>
              <w:rPr>
                <w:rFonts w:ascii="Arial" w:hAnsi="Arial" w:cs="Arial"/>
              </w:rPr>
              <w:t>view image/ Police record</w:t>
            </w:r>
          </w:p>
        </w:tc>
      </w:tr>
    </w:tbl>
    <w:p w14:paraId="73FD48A3" w14:textId="3A37B856" w:rsidR="009B4892" w:rsidRDefault="00014449" w:rsidP="0059407C">
      <w:pPr>
        <w:rPr>
          <w:rFonts w:ascii="Arial" w:hAnsi="Arial" w:cs="Arial"/>
          <w:b/>
          <w:bCs/>
        </w:rPr>
      </w:pPr>
      <w:r>
        <w:rPr>
          <w:rFonts w:ascii="Arial" w:hAnsi="Arial" w:cs="Arial"/>
          <w:b/>
          <w:bCs/>
        </w:rPr>
        <w:t>*</w:t>
      </w:r>
      <w:r w:rsidR="0008741B">
        <w:rPr>
          <w:rFonts w:ascii="Arial" w:hAnsi="Arial" w:cs="Arial"/>
          <w:b/>
          <w:bCs/>
        </w:rPr>
        <w:t xml:space="preserve"> </w:t>
      </w:r>
      <w:r>
        <w:rPr>
          <w:rFonts w:ascii="Arial" w:hAnsi="Arial" w:cs="Arial"/>
          <w:b/>
          <w:bCs/>
        </w:rPr>
        <w:t>The size</w:t>
      </w:r>
      <w:r w:rsidR="003D4E1D">
        <w:rPr>
          <w:rFonts w:ascii="Arial" w:hAnsi="Arial" w:cs="Arial"/>
          <w:b/>
          <w:bCs/>
        </w:rPr>
        <w:t>s</w:t>
      </w:r>
      <w:r>
        <w:rPr>
          <w:rFonts w:ascii="Arial" w:hAnsi="Arial" w:cs="Arial"/>
          <w:b/>
          <w:bCs/>
        </w:rPr>
        <w:t xml:space="preserve"> of buffers choose 300</w:t>
      </w:r>
      <w:r w:rsidR="00C82597">
        <w:rPr>
          <w:rFonts w:ascii="Arial" w:hAnsi="Arial" w:cs="Arial"/>
          <w:b/>
          <w:bCs/>
        </w:rPr>
        <w:t xml:space="preserve"> </w:t>
      </w:r>
      <w:r>
        <w:rPr>
          <w:rFonts w:ascii="Arial" w:hAnsi="Arial" w:cs="Arial"/>
          <w:b/>
          <w:bCs/>
        </w:rPr>
        <w:t>m, 500</w:t>
      </w:r>
      <w:r w:rsidR="00C82597">
        <w:rPr>
          <w:rFonts w:ascii="Arial" w:hAnsi="Arial" w:cs="Arial"/>
          <w:b/>
          <w:bCs/>
        </w:rPr>
        <w:t xml:space="preserve"> </w:t>
      </w:r>
      <w:r>
        <w:rPr>
          <w:rFonts w:ascii="Arial" w:hAnsi="Arial" w:cs="Arial"/>
          <w:b/>
          <w:bCs/>
        </w:rPr>
        <w:t>m, 1000</w:t>
      </w:r>
      <w:r w:rsidR="00C82597">
        <w:rPr>
          <w:rFonts w:ascii="Arial" w:hAnsi="Arial" w:cs="Arial"/>
          <w:b/>
          <w:bCs/>
        </w:rPr>
        <w:t xml:space="preserve"> </w:t>
      </w:r>
      <w:r>
        <w:rPr>
          <w:rFonts w:ascii="Arial" w:hAnsi="Arial" w:cs="Arial"/>
          <w:b/>
          <w:bCs/>
        </w:rPr>
        <w:t xml:space="preserve">m in these domains, which refers to the distance people walk for about 5, 10, 15 minutes, respectively. </w:t>
      </w:r>
    </w:p>
    <w:p w14:paraId="7EB3ECC4" w14:textId="77777777" w:rsidR="00313A03" w:rsidRDefault="00313A03" w:rsidP="00197EFA">
      <w:pPr>
        <w:rPr>
          <w:rFonts w:ascii="Arial" w:hAnsi="Arial" w:cs="Arial"/>
          <w:b/>
          <w:bCs/>
          <w:sz w:val="21"/>
          <w:szCs w:val="21"/>
        </w:rPr>
      </w:pPr>
    </w:p>
    <w:p w14:paraId="24BFBD20" w14:textId="77777777" w:rsidR="00313A03" w:rsidRDefault="00313A03" w:rsidP="00197EFA">
      <w:pPr>
        <w:rPr>
          <w:rFonts w:ascii="Arial" w:hAnsi="Arial" w:cs="Arial"/>
          <w:b/>
          <w:bCs/>
          <w:sz w:val="21"/>
          <w:szCs w:val="21"/>
        </w:rPr>
      </w:pPr>
    </w:p>
    <w:p w14:paraId="75F85800" w14:textId="77777777" w:rsidR="00313A03" w:rsidRDefault="00313A03" w:rsidP="00197EFA">
      <w:pPr>
        <w:rPr>
          <w:rFonts w:ascii="Arial" w:hAnsi="Arial" w:cs="Arial"/>
          <w:b/>
          <w:bCs/>
          <w:sz w:val="21"/>
          <w:szCs w:val="21"/>
        </w:rPr>
      </w:pPr>
    </w:p>
    <w:p w14:paraId="7E3B6F34" w14:textId="77777777" w:rsidR="00313A03" w:rsidRDefault="00313A03" w:rsidP="00197EFA">
      <w:pPr>
        <w:rPr>
          <w:rFonts w:ascii="Arial" w:hAnsi="Arial" w:cs="Arial"/>
          <w:b/>
          <w:bCs/>
          <w:sz w:val="21"/>
          <w:szCs w:val="21"/>
        </w:rPr>
      </w:pPr>
    </w:p>
    <w:p w14:paraId="54664706" w14:textId="77777777" w:rsidR="00313A03" w:rsidRDefault="00313A03" w:rsidP="00197EFA">
      <w:pPr>
        <w:rPr>
          <w:rFonts w:ascii="Arial" w:hAnsi="Arial" w:cs="Arial"/>
          <w:b/>
          <w:bCs/>
          <w:sz w:val="21"/>
          <w:szCs w:val="21"/>
        </w:rPr>
      </w:pPr>
    </w:p>
    <w:p w14:paraId="380BBE96" w14:textId="77777777" w:rsidR="00313A03" w:rsidRDefault="00313A03" w:rsidP="00197EFA">
      <w:pPr>
        <w:rPr>
          <w:rFonts w:ascii="Arial" w:hAnsi="Arial" w:cs="Arial"/>
          <w:b/>
          <w:bCs/>
          <w:sz w:val="21"/>
          <w:szCs w:val="21"/>
        </w:rPr>
      </w:pPr>
    </w:p>
    <w:p w14:paraId="222A9478" w14:textId="77777777" w:rsidR="00313A03" w:rsidRDefault="00313A03" w:rsidP="00197EFA">
      <w:pPr>
        <w:rPr>
          <w:rFonts w:ascii="Arial" w:hAnsi="Arial" w:cs="Arial"/>
          <w:b/>
          <w:bCs/>
          <w:sz w:val="21"/>
          <w:szCs w:val="21"/>
        </w:rPr>
      </w:pPr>
    </w:p>
    <w:p w14:paraId="34EF2809" w14:textId="77777777" w:rsidR="00313A03" w:rsidRDefault="00313A03" w:rsidP="00197EFA">
      <w:pPr>
        <w:rPr>
          <w:rFonts w:ascii="Arial" w:hAnsi="Arial" w:cs="Arial"/>
          <w:b/>
          <w:bCs/>
          <w:sz w:val="21"/>
          <w:szCs w:val="21"/>
        </w:rPr>
      </w:pPr>
    </w:p>
    <w:p w14:paraId="01C6C21C" w14:textId="77777777" w:rsidR="00313A03" w:rsidRDefault="00313A03" w:rsidP="00197EFA">
      <w:pPr>
        <w:rPr>
          <w:rFonts w:ascii="Arial" w:hAnsi="Arial" w:cs="Arial"/>
          <w:b/>
          <w:bCs/>
          <w:sz w:val="21"/>
          <w:szCs w:val="21"/>
        </w:rPr>
      </w:pPr>
    </w:p>
    <w:p w14:paraId="50A0CB39" w14:textId="77777777" w:rsidR="00313A03" w:rsidRDefault="00313A03" w:rsidP="00197EFA">
      <w:pPr>
        <w:rPr>
          <w:rFonts w:ascii="Arial" w:hAnsi="Arial" w:cs="Arial"/>
          <w:b/>
          <w:bCs/>
          <w:sz w:val="21"/>
          <w:szCs w:val="21"/>
        </w:rPr>
      </w:pPr>
    </w:p>
    <w:p w14:paraId="183C5F44" w14:textId="77777777" w:rsidR="00313A03" w:rsidRDefault="00313A03" w:rsidP="00197EFA">
      <w:pPr>
        <w:rPr>
          <w:rFonts w:ascii="Arial" w:hAnsi="Arial" w:cs="Arial"/>
          <w:b/>
          <w:bCs/>
          <w:sz w:val="21"/>
          <w:szCs w:val="21"/>
        </w:rPr>
      </w:pPr>
    </w:p>
    <w:p w14:paraId="5552A406" w14:textId="77777777" w:rsidR="00313A03" w:rsidRDefault="00313A03" w:rsidP="00197EFA">
      <w:pPr>
        <w:rPr>
          <w:rFonts w:ascii="Arial" w:hAnsi="Arial" w:cs="Arial"/>
          <w:b/>
          <w:bCs/>
          <w:sz w:val="21"/>
          <w:szCs w:val="21"/>
        </w:rPr>
      </w:pPr>
    </w:p>
    <w:p w14:paraId="59FB4D86" w14:textId="77777777" w:rsidR="00313A03" w:rsidRDefault="00313A03" w:rsidP="00197EFA">
      <w:pPr>
        <w:rPr>
          <w:rFonts w:ascii="Arial" w:hAnsi="Arial" w:cs="Arial"/>
          <w:b/>
          <w:bCs/>
          <w:sz w:val="21"/>
          <w:szCs w:val="21"/>
        </w:rPr>
      </w:pPr>
    </w:p>
    <w:p w14:paraId="7F259659" w14:textId="77777777" w:rsidR="00313A03" w:rsidRDefault="00313A03" w:rsidP="00197EFA">
      <w:pPr>
        <w:rPr>
          <w:rFonts w:ascii="Arial" w:hAnsi="Arial" w:cs="Arial"/>
          <w:b/>
          <w:bCs/>
          <w:sz w:val="21"/>
          <w:szCs w:val="21"/>
        </w:rPr>
      </w:pPr>
    </w:p>
    <w:p w14:paraId="5C412BB9" w14:textId="77777777" w:rsidR="00313A03" w:rsidRDefault="00313A03" w:rsidP="00197EFA">
      <w:pPr>
        <w:rPr>
          <w:rFonts w:ascii="Arial" w:hAnsi="Arial" w:cs="Arial"/>
          <w:b/>
          <w:bCs/>
          <w:sz w:val="21"/>
          <w:szCs w:val="21"/>
        </w:rPr>
      </w:pPr>
    </w:p>
    <w:p w14:paraId="2117560F" w14:textId="77777777" w:rsidR="00313A03" w:rsidRDefault="00313A03" w:rsidP="00197EFA">
      <w:pPr>
        <w:rPr>
          <w:rFonts w:ascii="Arial" w:hAnsi="Arial" w:cs="Arial"/>
          <w:b/>
          <w:bCs/>
          <w:sz w:val="21"/>
          <w:szCs w:val="21"/>
        </w:rPr>
      </w:pPr>
    </w:p>
    <w:p w14:paraId="07AE2206" w14:textId="77777777" w:rsidR="00313A03" w:rsidRDefault="00313A03" w:rsidP="00197EFA">
      <w:pPr>
        <w:rPr>
          <w:rFonts w:ascii="Arial" w:hAnsi="Arial" w:cs="Arial"/>
          <w:b/>
          <w:bCs/>
          <w:sz w:val="21"/>
          <w:szCs w:val="21"/>
        </w:rPr>
      </w:pPr>
    </w:p>
    <w:p w14:paraId="67E46E1B" w14:textId="77777777" w:rsidR="00313A03" w:rsidRDefault="00313A03" w:rsidP="00197EFA">
      <w:pPr>
        <w:rPr>
          <w:rFonts w:ascii="Arial" w:hAnsi="Arial" w:cs="Arial"/>
          <w:b/>
          <w:bCs/>
          <w:sz w:val="21"/>
          <w:szCs w:val="21"/>
        </w:rPr>
      </w:pPr>
    </w:p>
    <w:p w14:paraId="416BE0B4" w14:textId="77777777" w:rsidR="00313A03" w:rsidRDefault="00313A03" w:rsidP="00197EFA">
      <w:pPr>
        <w:rPr>
          <w:rFonts w:ascii="Arial" w:hAnsi="Arial" w:cs="Arial"/>
          <w:b/>
          <w:bCs/>
          <w:sz w:val="21"/>
          <w:szCs w:val="21"/>
        </w:rPr>
      </w:pPr>
    </w:p>
    <w:p w14:paraId="01A4EA9F" w14:textId="77777777" w:rsidR="00313A03" w:rsidRDefault="00313A03" w:rsidP="00197EFA">
      <w:pPr>
        <w:rPr>
          <w:rFonts w:ascii="Arial" w:hAnsi="Arial" w:cs="Arial"/>
          <w:b/>
          <w:bCs/>
          <w:sz w:val="21"/>
          <w:szCs w:val="21"/>
        </w:rPr>
      </w:pPr>
    </w:p>
    <w:p w14:paraId="04B11A31" w14:textId="77777777" w:rsidR="00313A03" w:rsidRDefault="00313A03" w:rsidP="00197EFA">
      <w:pPr>
        <w:rPr>
          <w:rFonts w:ascii="Arial" w:hAnsi="Arial" w:cs="Arial"/>
          <w:b/>
          <w:bCs/>
          <w:sz w:val="21"/>
          <w:szCs w:val="21"/>
        </w:rPr>
      </w:pPr>
    </w:p>
    <w:p w14:paraId="3ED25EF4" w14:textId="77777777" w:rsidR="00313A03" w:rsidRDefault="00313A03" w:rsidP="00197EFA">
      <w:pPr>
        <w:rPr>
          <w:rFonts w:ascii="Arial" w:hAnsi="Arial" w:cs="Arial"/>
          <w:b/>
          <w:bCs/>
          <w:sz w:val="21"/>
          <w:szCs w:val="21"/>
        </w:rPr>
      </w:pPr>
    </w:p>
    <w:p w14:paraId="60CE41D9" w14:textId="194673BA" w:rsidR="00197EFA" w:rsidRPr="00216612" w:rsidRDefault="00197EFA" w:rsidP="00197EFA">
      <w:pPr>
        <w:rPr>
          <w:rFonts w:ascii="Arial" w:hAnsi="Arial" w:cs="Arial"/>
          <w:b/>
          <w:bCs/>
          <w:sz w:val="21"/>
          <w:szCs w:val="21"/>
        </w:rPr>
      </w:pPr>
      <w:r w:rsidRPr="00216612">
        <w:rPr>
          <w:rFonts w:ascii="Arial" w:hAnsi="Arial" w:cs="Arial"/>
          <w:b/>
          <w:bCs/>
          <w:sz w:val="21"/>
          <w:szCs w:val="21"/>
        </w:rPr>
        <w:lastRenderedPageBreak/>
        <w:t>Reference</w:t>
      </w:r>
    </w:p>
    <w:p w14:paraId="7BBD4266" w14:textId="7FFC4E99" w:rsidR="00657E7C" w:rsidRPr="00281138" w:rsidRDefault="00657E7C" w:rsidP="00197EFA">
      <w:pPr>
        <w:pStyle w:val="ab"/>
        <w:numPr>
          <w:ilvl w:val="0"/>
          <w:numId w:val="9"/>
        </w:numPr>
        <w:ind w:firstLineChars="0"/>
        <w:rPr>
          <w:rFonts w:ascii="Arial" w:hAnsi="Arial" w:cs="Arial"/>
          <w:color w:val="212121"/>
          <w:szCs w:val="21"/>
          <w:shd w:val="clear" w:color="auto" w:fill="FFFFFF"/>
        </w:rPr>
      </w:pPr>
      <w:bookmarkStart w:id="1" w:name="_Hlk42280903"/>
      <w:r w:rsidRPr="00281138">
        <w:rPr>
          <w:rFonts w:ascii="Arial" w:hAnsi="Arial" w:cs="Arial"/>
          <w:color w:val="222222"/>
          <w:szCs w:val="21"/>
          <w:shd w:val="clear" w:color="auto" w:fill="FFFFFF"/>
        </w:rPr>
        <w:t xml:space="preserve">Ab Manan, N., </w:t>
      </w:r>
      <w:proofErr w:type="spellStart"/>
      <w:r w:rsidRPr="00281138">
        <w:rPr>
          <w:rFonts w:ascii="Arial" w:hAnsi="Arial" w:cs="Arial"/>
          <w:color w:val="222222"/>
          <w:szCs w:val="21"/>
          <w:shd w:val="clear" w:color="auto" w:fill="FFFFFF"/>
        </w:rPr>
        <w:t>Aizuddin</w:t>
      </w:r>
      <w:proofErr w:type="spellEnd"/>
      <w:r w:rsidRPr="00281138">
        <w:rPr>
          <w:rFonts w:ascii="Arial" w:hAnsi="Arial" w:cs="Arial"/>
          <w:color w:val="222222"/>
          <w:szCs w:val="21"/>
          <w:shd w:val="clear" w:color="auto" w:fill="FFFFFF"/>
        </w:rPr>
        <w:t>, A. N., &amp; Hod, R. (2018). Effect of air pollution and hospital admission: a systematic review. </w:t>
      </w:r>
      <w:r w:rsidRPr="00281138">
        <w:rPr>
          <w:rFonts w:ascii="Arial" w:hAnsi="Arial" w:cs="Arial"/>
          <w:i/>
          <w:iCs/>
          <w:color w:val="222222"/>
          <w:szCs w:val="21"/>
          <w:shd w:val="clear" w:color="auto" w:fill="FFFFFF"/>
        </w:rPr>
        <w:t>Annals of Global Health</w:t>
      </w:r>
      <w:r w:rsidRPr="00281138">
        <w:rPr>
          <w:rFonts w:ascii="Arial" w:hAnsi="Arial" w:cs="Arial"/>
          <w:color w:val="222222"/>
          <w:szCs w:val="21"/>
          <w:shd w:val="clear" w:color="auto" w:fill="FFFFFF"/>
        </w:rPr>
        <w:t>, </w:t>
      </w:r>
      <w:r w:rsidRPr="00281138">
        <w:rPr>
          <w:rFonts w:ascii="Arial" w:hAnsi="Arial" w:cs="Arial"/>
          <w:i/>
          <w:iCs/>
          <w:color w:val="222222"/>
          <w:szCs w:val="21"/>
          <w:shd w:val="clear" w:color="auto" w:fill="FFFFFF"/>
        </w:rPr>
        <w:t>84</w:t>
      </w:r>
      <w:r w:rsidRPr="00281138">
        <w:rPr>
          <w:rFonts w:ascii="Arial" w:hAnsi="Arial" w:cs="Arial"/>
          <w:color w:val="222222"/>
          <w:szCs w:val="21"/>
          <w:shd w:val="clear" w:color="auto" w:fill="FFFFFF"/>
        </w:rPr>
        <w:t>(4), 670.</w:t>
      </w:r>
    </w:p>
    <w:p w14:paraId="147626F5" w14:textId="5DEF67D9" w:rsidR="00616A12" w:rsidRPr="00281138" w:rsidRDefault="00616A12" w:rsidP="00616A12">
      <w:pPr>
        <w:pStyle w:val="ab"/>
        <w:numPr>
          <w:ilvl w:val="0"/>
          <w:numId w:val="9"/>
        </w:numPr>
        <w:ind w:firstLineChars="0"/>
        <w:rPr>
          <w:rFonts w:ascii="Arial" w:hAnsi="Arial" w:cs="Arial"/>
          <w:color w:val="212121"/>
          <w:szCs w:val="21"/>
          <w:shd w:val="clear" w:color="auto" w:fill="FFFFFF"/>
        </w:rPr>
      </w:pPr>
      <w:proofErr w:type="spellStart"/>
      <w:r w:rsidRPr="00281138">
        <w:rPr>
          <w:rFonts w:ascii="Arial" w:eastAsia="宋体" w:hAnsi="Arial" w:cs="Arial"/>
          <w:szCs w:val="21"/>
        </w:rPr>
        <w:t>Akaraci</w:t>
      </w:r>
      <w:proofErr w:type="spellEnd"/>
      <w:r w:rsidRPr="00281138">
        <w:rPr>
          <w:rFonts w:ascii="Arial" w:eastAsia="宋体" w:hAnsi="Arial" w:cs="Arial"/>
          <w:szCs w:val="21"/>
        </w:rPr>
        <w:t xml:space="preserve">, S., Feng, X., </w:t>
      </w:r>
      <w:proofErr w:type="spellStart"/>
      <w:r w:rsidRPr="00281138">
        <w:rPr>
          <w:rFonts w:ascii="Arial" w:eastAsia="宋体" w:hAnsi="Arial" w:cs="Arial"/>
          <w:szCs w:val="21"/>
        </w:rPr>
        <w:t>Suesse</w:t>
      </w:r>
      <w:proofErr w:type="spellEnd"/>
      <w:r w:rsidRPr="00281138">
        <w:rPr>
          <w:rFonts w:ascii="Arial" w:eastAsia="宋体" w:hAnsi="Arial" w:cs="Arial"/>
          <w:szCs w:val="21"/>
        </w:rPr>
        <w:t xml:space="preserve">, T., </w:t>
      </w:r>
      <w:proofErr w:type="spellStart"/>
      <w:r w:rsidRPr="00281138">
        <w:rPr>
          <w:rFonts w:ascii="Arial" w:eastAsia="宋体" w:hAnsi="Arial" w:cs="Arial"/>
          <w:szCs w:val="21"/>
        </w:rPr>
        <w:t>Jalaludin</w:t>
      </w:r>
      <w:proofErr w:type="spellEnd"/>
      <w:r w:rsidRPr="00281138">
        <w:rPr>
          <w:rFonts w:ascii="Arial" w:eastAsia="宋体" w:hAnsi="Arial" w:cs="Arial"/>
          <w:szCs w:val="21"/>
        </w:rPr>
        <w:t>, B., &amp; Astell-Burt, T. (2020). A systematic review and meta-analysis of associations between green and blue spaces and birth outcomes. </w:t>
      </w:r>
      <w:r w:rsidRPr="00281138">
        <w:rPr>
          <w:rFonts w:ascii="Arial" w:eastAsia="宋体" w:hAnsi="Arial" w:cs="Arial"/>
          <w:i/>
          <w:iCs/>
          <w:szCs w:val="21"/>
        </w:rPr>
        <w:t>International Journal of Environmental Research and Public Health</w:t>
      </w:r>
      <w:r w:rsidRPr="00281138">
        <w:rPr>
          <w:rFonts w:ascii="Arial" w:eastAsia="宋体" w:hAnsi="Arial" w:cs="Arial"/>
          <w:szCs w:val="21"/>
        </w:rPr>
        <w:t>, </w:t>
      </w:r>
      <w:r w:rsidRPr="00281138">
        <w:rPr>
          <w:rFonts w:ascii="Arial" w:eastAsia="宋体" w:hAnsi="Arial" w:cs="Arial"/>
          <w:i/>
          <w:iCs/>
          <w:szCs w:val="21"/>
        </w:rPr>
        <w:t>17</w:t>
      </w:r>
      <w:r w:rsidRPr="00281138">
        <w:rPr>
          <w:rFonts w:ascii="Arial" w:eastAsia="宋体" w:hAnsi="Arial" w:cs="Arial"/>
          <w:szCs w:val="21"/>
        </w:rPr>
        <w:t>(8), 2949.</w:t>
      </w:r>
    </w:p>
    <w:p w14:paraId="63C11226" w14:textId="2709FA7E" w:rsidR="00197EFA" w:rsidRPr="00281138" w:rsidRDefault="00197EFA" w:rsidP="00197EF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12121"/>
          <w:szCs w:val="21"/>
          <w:shd w:val="clear" w:color="auto" w:fill="FFFFFF"/>
        </w:rPr>
        <w:t>Aubrey-</w:t>
      </w:r>
      <w:proofErr w:type="spellStart"/>
      <w:r w:rsidRPr="00281138">
        <w:rPr>
          <w:rFonts w:ascii="Arial" w:hAnsi="Arial" w:cs="Arial"/>
          <w:color w:val="212121"/>
          <w:szCs w:val="21"/>
          <w:shd w:val="clear" w:color="auto" w:fill="FFFFFF"/>
        </w:rPr>
        <w:t>Bassler</w:t>
      </w:r>
      <w:proofErr w:type="spellEnd"/>
      <w:r w:rsidRPr="00281138">
        <w:rPr>
          <w:rFonts w:ascii="Arial" w:hAnsi="Arial" w:cs="Arial"/>
          <w:color w:val="212121"/>
          <w:szCs w:val="21"/>
          <w:shd w:val="clear" w:color="auto" w:fill="FFFFFF"/>
        </w:rPr>
        <w:t xml:space="preserve">, F. K., Cullen, R. M., Simms, A., </w:t>
      </w:r>
      <w:proofErr w:type="spellStart"/>
      <w:r w:rsidRPr="00281138">
        <w:rPr>
          <w:rFonts w:ascii="Arial" w:hAnsi="Arial" w:cs="Arial"/>
          <w:color w:val="212121"/>
          <w:szCs w:val="21"/>
          <w:shd w:val="clear" w:color="auto" w:fill="FFFFFF"/>
        </w:rPr>
        <w:t>Asghari</w:t>
      </w:r>
      <w:proofErr w:type="spellEnd"/>
      <w:r w:rsidRPr="00281138">
        <w:rPr>
          <w:rFonts w:ascii="Arial" w:hAnsi="Arial" w:cs="Arial"/>
          <w:color w:val="212121"/>
          <w:szCs w:val="21"/>
          <w:shd w:val="clear" w:color="auto" w:fill="FFFFFF"/>
        </w:rPr>
        <w:t>, S., Crane, J., Wang, P. P., &amp; Godwin, M. (2019). Population-based cohort study of hospital delivery volume, geographic accessibility, and obstetric outcomes. </w:t>
      </w:r>
      <w:r w:rsidRPr="00281138">
        <w:rPr>
          <w:rFonts w:ascii="Arial" w:hAnsi="Arial" w:cs="Arial"/>
          <w:i/>
          <w:iCs/>
          <w:color w:val="212121"/>
          <w:szCs w:val="21"/>
          <w:shd w:val="clear" w:color="auto" w:fill="FFFFFF"/>
        </w:rPr>
        <w:t xml:space="preserve">International Journal of </w:t>
      </w:r>
      <w:proofErr w:type="spellStart"/>
      <w:r w:rsidRPr="00281138">
        <w:rPr>
          <w:rFonts w:ascii="Arial" w:hAnsi="Arial" w:cs="Arial"/>
          <w:i/>
          <w:iCs/>
          <w:color w:val="212121"/>
          <w:szCs w:val="21"/>
          <w:shd w:val="clear" w:color="auto" w:fill="FFFFFF"/>
        </w:rPr>
        <w:t>Gynaecology</w:t>
      </w:r>
      <w:proofErr w:type="spellEnd"/>
      <w:r w:rsidRPr="00281138">
        <w:rPr>
          <w:rFonts w:ascii="Arial" w:hAnsi="Arial" w:cs="Arial"/>
          <w:i/>
          <w:iCs/>
          <w:color w:val="212121"/>
          <w:szCs w:val="21"/>
          <w:shd w:val="clear" w:color="auto" w:fill="FFFFFF"/>
        </w:rPr>
        <w:t xml:space="preserve"> and Obstetrics: </w:t>
      </w:r>
      <w:proofErr w:type="gramStart"/>
      <w:r w:rsidRPr="00281138">
        <w:rPr>
          <w:rFonts w:ascii="Arial" w:hAnsi="Arial" w:cs="Arial"/>
          <w:i/>
          <w:iCs/>
          <w:color w:val="212121"/>
          <w:szCs w:val="21"/>
          <w:shd w:val="clear" w:color="auto" w:fill="FFFFFF"/>
        </w:rPr>
        <w:t>the</w:t>
      </w:r>
      <w:proofErr w:type="gramEnd"/>
      <w:r w:rsidRPr="00281138">
        <w:rPr>
          <w:rFonts w:ascii="Arial" w:hAnsi="Arial" w:cs="Arial"/>
          <w:i/>
          <w:iCs/>
          <w:color w:val="212121"/>
          <w:szCs w:val="21"/>
          <w:shd w:val="clear" w:color="auto" w:fill="FFFFFF"/>
        </w:rPr>
        <w:t xml:space="preserve"> Official Organ of the International Federation of </w:t>
      </w:r>
      <w:proofErr w:type="spellStart"/>
      <w:r w:rsidRPr="00281138">
        <w:rPr>
          <w:rFonts w:ascii="Arial" w:hAnsi="Arial" w:cs="Arial"/>
          <w:i/>
          <w:iCs/>
          <w:color w:val="212121"/>
          <w:szCs w:val="21"/>
          <w:shd w:val="clear" w:color="auto" w:fill="FFFFFF"/>
        </w:rPr>
        <w:t>Gynaecology</w:t>
      </w:r>
      <w:proofErr w:type="spellEnd"/>
      <w:r w:rsidRPr="00281138">
        <w:rPr>
          <w:rFonts w:ascii="Arial" w:hAnsi="Arial" w:cs="Arial"/>
          <w:i/>
          <w:iCs/>
          <w:color w:val="212121"/>
          <w:szCs w:val="21"/>
          <w:shd w:val="clear" w:color="auto" w:fill="FFFFFF"/>
        </w:rPr>
        <w:t xml:space="preserve"> and Obstetrics</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146</w:t>
      </w:r>
      <w:r w:rsidRPr="00281138">
        <w:rPr>
          <w:rFonts w:ascii="Arial" w:hAnsi="Arial" w:cs="Arial"/>
          <w:color w:val="212121"/>
          <w:szCs w:val="21"/>
          <w:shd w:val="clear" w:color="auto" w:fill="FFFFFF"/>
        </w:rPr>
        <w:t xml:space="preserve">(1), 95–102. </w:t>
      </w:r>
    </w:p>
    <w:p w14:paraId="44DB7F14" w14:textId="33A6EACC" w:rsidR="007429A8" w:rsidRPr="00281138" w:rsidRDefault="007429A8" w:rsidP="00197EFA">
      <w:pPr>
        <w:pStyle w:val="ab"/>
        <w:numPr>
          <w:ilvl w:val="0"/>
          <w:numId w:val="9"/>
        </w:numPr>
        <w:ind w:firstLineChars="0"/>
        <w:rPr>
          <w:rFonts w:ascii="Arial" w:hAnsi="Arial" w:cs="Arial"/>
          <w:color w:val="212121"/>
          <w:szCs w:val="21"/>
          <w:shd w:val="clear" w:color="auto" w:fill="FFFFFF"/>
        </w:rPr>
      </w:pPr>
      <w:proofErr w:type="spellStart"/>
      <w:r w:rsidRPr="00281138">
        <w:rPr>
          <w:rFonts w:ascii="Arial" w:eastAsia="微软雅黑" w:hAnsi="Arial" w:cs="Arial"/>
          <w:color w:val="000000"/>
          <w:szCs w:val="21"/>
          <w:shd w:val="clear" w:color="auto" w:fill="FFFFFF"/>
        </w:rPr>
        <w:t>Babisch</w:t>
      </w:r>
      <w:proofErr w:type="spellEnd"/>
      <w:r w:rsidRPr="00281138">
        <w:rPr>
          <w:rFonts w:ascii="Arial" w:eastAsia="微软雅黑" w:hAnsi="Arial" w:cs="Arial"/>
          <w:color w:val="000000"/>
          <w:szCs w:val="21"/>
          <w:shd w:val="clear" w:color="auto" w:fill="FFFFFF"/>
        </w:rPr>
        <w:t xml:space="preserve">, </w:t>
      </w:r>
      <w:proofErr w:type="gramStart"/>
      <w:r w:rsidRPr="00281138">
        <w:rPr>
          <w:rFonts w:ascii="Arial" w:eastAsia="微软雅黑" w:hAnsi="Arial" w:cs="Arial"/>
          <w:color w:val="000000"/>
          <w:szCs w:val="21"/>
          <w:shd w:val="clear" w:color="auto" w:fill="FFFFFF"/>
        </w:rPr>
        <w:t>W. .</w:t>
      </w:r>
      <w:proofErr w:type="gramEnd"/>
      <w:r w:rsidRPr="00281138">
        <w:rPr>
          <w:rFonts w:ascii="Arial" w:eastAsia="微软雅黑" w:hAnsi="Arial" w:cs="Arial"/>
          <w:color w:val="000000"/>
          <w:szCs w:val="21"/>
          <w:shd w:val="clear" w:color="auto" w:fill="FFFFFF"/>
        </w:rPr>
        <w:t xml:space="preserve"> (2008). Road traffic noise and cardiovascular risk. </w:t>
      </w:r>
      <w:r w:rsidRPr="00281138">
        <w:rPr>
          <w:rFonts w:ascii="Arial" w:eastAsia="微软雅黑" w:hAnsi="Arial" w:cs="Arial"/>
          <w:i/>
          <w:iCs/>
          <w:color w:val="000000"/>
          <w:szCs w:val="21"/>
          <w:shd w:val="clear" w:color="auto" w:fill="FFFFFF"/>
        </w:rPr>
        <w:t>Noise &amp; Health,</w:t>
      </w:r>
      <w:r w:rsidRPr="00281138">
        <w:rPr>
          <w:rFonts w:ascii="Arial" w:eastAsia="微软雅黑" w:hAnsi="Arial" w:cs="Arial"/>
          <w:color w:val="000000"/>
          <w:szCs w:val="21"/>
          <w:shd w:val="clear" w:color="auto" w:fill="FFFFFF"/>
        </w:rPr>
        <w:t> </w:t>
      </w:r>
      <w:r w:rsidRPr="00281138">
        <w:rPr>
          <w:rFonts w:ascii="Arial" w:eastAsia="微软雅黑" w:hAnsi="Arial" w:cs="Arial"/>
          <w:i/>
          <w:iCs/>
          <w:color w:val="000000"/>
          <w:szCs w:val="21"/>
          <w:shd w:val="clear" w:color="auto" w:fill="FFFFFF"/>
        </w:rPr>
        <w:t>10</w:t>
      </w:r>
      <w:r w:rsidRPr="00281138">
        <w:rPr>
          <w:rFonts w:ascii="Arial" w:eastAsia="微软雅黑" w:hAnsi="Arial" w:cs="Arial"/>
          <w:color w:val="000000"/>
          <w:szCs w:val="21"/>
          <w:shd w:val="clear" w:color="auto" w:fill="FFFFFF"/>
        </w:rPr>
        <w:t>(38), 27-33.</w:t>
      </w:r>
    </w:p>
    <w:p w14:paraId="21B1E395" w14:textId="3CDB73D7" w:rsidR="00613819" w:rsidRPr="001026A8" w:rsidRDefault="00613819" w:rsidP="00613819">
      <w:pPr>
        <w:pStyle w:val="ab"/>
        <w:numPr>
          <w:ilvl w:val="0"/>
          <w:numId w:val="9"/>
        </w:numPr>
        <w:ind w:firstLineChars="0"/>
        <w:rPr>
          <w:rFonts w:ascii="Arial" w:hAnsi="Arial" w:cs="Arial"/>
          <w:color w:val="222222"/>
          <w:szCs w:val="21"/>
          <w:shd w:val="clear" w:color="auto" w:fill="FFFFFF"/>
        </w:rPr>
      </w:pPr>
      <w:r w:rsidRPr="00281138">
        <w:rPr>
          <w:rFonts w:ascii="Arial" w:eastAsia="宋体" w:hAnsi="Arial" w:cs="Arial"/>
          <w:szCs w:val="21"/>
        </w:rPr>
        <w:t xml:space="preserve">Barnett, D. W., Barnett, A., Nathan, A., Van </w:t>
      </w:r>
      <w:proofErr w:type="spellStart"/>
      <w:r w:rsidRPr="00281138">
        <w:rPr>
          <w:rFonts w:ascii="Arial" w:eastAsia="宋体" w:hAnsi="Arial" w:cs="Arial"/>
          <w:szCs w:val="21"/>
        </w:rPr>
        <w:t>Cauwenberg</w:t>
      </w:r>
      <w:proofErr w:type="spellEnd"/>
      <w:r w:rsidRPr="00281138">
        <w:rPr>
          <w:rFonts w:ascii="Arial" w:eastAsia="宋体" w:hAnsi="Arial" w:cs="Arial"/>
          <w:szCs w:val="21"/>
        </w:rPr>
        <w:t xml:space="preserve">, J., &amp; </w:t>
      </w:r>
      <w:proofErr w:type="spellStart"/>
      <w:r w:rsidRPr="00281138">
        <w:rPr>
          <w:rFonts w:ascii="Arial" w:eastAsia="宋体" w:hAnsi="Arial" w:cs="Arial"/>
          <w:szCs w:val="21"/>
        </w:rPr>
        <w:t>Cerin</w:t>
      </w:r>
      <w:proofErr w:type="spellEnd"/>
      <w:r w:rsidRPr="00281138">
        <w:rPr>
          <w:rFonts w:ascii="Arial" w:eastAsia="宋体" w:hAnsi="Arial" w:cs="Arial"/>
          <w:szCs w:val="21"/>
        </w:rPr>
        <w:t>, E. (2017). Built environmental correlates of older adults’ total physical activity and walking: a systematic review and meta-analysis. </w:t>
      </w:r>
      <w:r w:rsidRPr="00281138">
        <w:rPr>
          <w:rFonts w:ascii="Arial" w:eastAsia="宋体" w:hAnsi="Arial" w:cs="Arial"/>
          <w:i/>
          <w:iCs/>
          <w:szCs w:val="21"/>
        </w:rPr>
        <w:t>International Journal of Behavioral Nutrition and Physical Activity</w:t>
      </w:r>
      <w:r w:rsidRPr="00281138">
        <w:rPr>
          <w:rFonts w:ascii="Arial" w:eastAsia="宋体" w:hAnsi="Arial" w:cs="Arial"/>
          <w:szCs w:val="21"/>
        </w:rPr>
        <w:t>, </w:t>
      </w:r>
      <w:r w:rsidRPr="00281138">
        <w:rPr>
          <w:rFonts w:ascii="Arial" w:eastAsia="宋体" w:hAnsi="Arial" w:cs="Arial"/>
          <w:i/>
          <w:iCs/>
          <w:szCs w:val="21"/>
        </w:rPr>
        <w:t>14</w:t>
      </w:r>
      <w:r w:rsidRPr="00281138">
        <w:rPr>
          <w:rFonts w:ascii="Arial" w:eastAsia="宋体" w:hAnsi="Arial" w:cs="Arial"/>
          <w:szCs w:val="21"/>
        </w:rPr>
        <w:t>(1), 10</w:t>
      </w:r>
      <w:r w:rsidRPr="001026A8">
        <w:rPr>
          <w:rFonts w:ascii="Arial" w:eastAsia="宋体" w:hAnsi="Arial" w:cs="Arial"/>
          <w:szCs w:val="21"/>
        </w:rPr>
        <w:t>3.</w:t>
      </w:r>
    </w:p>
    <w:p w14:paraId="49F7DD4B" w14:textId="2E6CF1CF" w:rsidR="001026A8" w:rsidRPr="001026A8" w:rsidRDefault="001026A8" w:rsidP="00613819">
      <w:pPr>
        <w:pStyle w:val="ab"/>
        <w:numPr>
          <w:ilvl w:val="0"/>
          <w:numId w:val="9"/>
        </w:numPr>
        <w:ind w:firstLineChars="0"/>
        <w:rPr>
          <w:rFonts w:ascii="Arial" w:hAnsi="Arial" w:cs="Arial"/>
          <w:color w:val="222222"/>
          <w:szCs w:val="21"/>
          <w:shd w:val="clear" w:color="auto" w:fill="FFFFFF"/>
        </w:rPr>
      </w:pPr>
      <w:r w:rsidRPr="001026A8">
        <w:rPr>
          <w:rFonts w:ascii="Arial" w:hAnsi="Arial" w:cs="Arial"/>
          <w:color w:val="222222"/>
          <w:szCs w:val="21"/>
          <w:shd w:val="clear" w:color="auto" w:fill="FFFFFF"/>
        </w:rPr>
        <w:t>Beyer, F. R., &amp; Ker, K. (2009). Street lighting for preventing road traffic injuries. </w:t>
      </w:r>
      <w:r w:rsidRPr="001026A8">
        <w:rPr>
          <w:rFonts w:ascii="Arial" w:hAnsi="Arial" w:cs="Arial"/>
          <w:i/>
          <w:iCs/>
          <w:color w:val="222222"/>
          <w:szCs w:val="21"/>
          <w:shd w:val="clear" w:color="auto" w:fill="FFFFFF"/>
        </w:rPr>
        <w:t>Cochrane Database of Systematic Reviews</w:t>
      </w:r>
      <w:r w:rsidRPr="001026A8">
        <w:rPr>
          <w:rFonts w:ascii="Arial" w:hAnsi="Arial" w:cs="Arial"/>
          <w:color w:val="222222"/>
          <w:szCs w:val="21"/>
          <w:shd w:val="clear" w:color="auto" w:fill="FFFFFF"/>
        </w:rPr>
        <w:t>, (1).</w:t>
      </w:r>
    </w:p>
    <w:p w14:paraId="69C282CA" w14:textId="590C56C3" w:rsidR="00197EFA" w:rsidRPr="00281138" w:rsidRDefault="00197EFA" w:rsidP="00197EF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12121"/>
          <w:szCs w:val="21"/>
          <w:shd w:val="clear" w:color="auto" w:fill="FFFFFF"/>
        </w:rPr>
        <w:t xml:space="preserve">Booth, G. L., </w:t>
      </w:r>
      <w:proofErr w:type="spellStart"/>
      <w:r w:rsidRPr="00281138">
        <w:rPr>
          <w:rFonts w:ascii="Arial" w:hAnsi="Arial" w:cs="Arial"/>
          <w:color w:val="212121"/>
          <w:szCs w:val="21"/>
          <w:shd w:val="clear" w:color="auto" w:fill="FFFFFF"/>
        </w:rPr>
        <w:t>Creatore</w:t>
      </w:r>
      <w:proofErr w:type="spellEnd"/>
      <w:r w:rsidRPr="00281138">
        <w:rPr>
          <w:rFonts w:ascii="Arial" w:hAnsi="Arial" w:cs="Arial"/>
          <w:color w:val="212121"/>
          <w:szCs w:val="21"/>
          <w:shd w:val="clear" w:color="auto" w:fill="FFFFFF"/>
        </w:rPr>
        <w:t xml:space="preserve">, M. I., Luo, J., </w:t>
      </w:r>
      <w:proofErr w:type="spellStart"/>
      <w:r w:rsidRPr="00281138">
        <w:rPr>
          <w:rFonts w:ascii="Arial" w:hAnsi="Arial" w:cs="Arial"/>
          <w:color w:val="212121"/>
          <w:szCs w:val="21"/>
          <w:shd w:val="clear" w:color="auto" w:fill="FFFFFF"/>
        </w:rPr>
        <w:t>Fazli</w:t>
      </w:r>
      <w:proofErr w:type="spellEnd"/>
      <w:r w:rsidRPr="00281138">
        <w:rPr>
          <w:rFonts w:ascii="Arial" w:hAnsi="Arial" w:cs="Arial"/>
          <w:color w:val="212121"/>
          <w:szCs w:val="21"/>
          <w:shd w:val="clear" w:color="auto" w:fill="FFFFFF"/>
        </w:rPr>
        <w:t xml:space="preserve">, G. S., Johns, A., Rosella, L. C., Glazier, R. H., </w:t>
      </w:r>
      <w:proofErr w:type="spellStart"/>
      <w:r w:rsidRPr="00281138">
        <w:rPr>
          <w:rFonts w:ascii="Arial" w:hAnsi="Arial" w:cs="Arial"/>
          <w:color w:val="212121"/>
          <w:szCs w:val="21"/>
          <w:shd w:val="clear" w:color="auto" w:fill="FFFFFF"/>
        </w:rPr>
        <w:t>Moineddin</w:t>
      </w:r>
      <w:proofErr w:type="spellEnd"/>
      <w:r w:rsidRPr="00281138">
        <w:rPr>
          <w:rFonts w:ascii="Arial" w:hAnsi="Arial" w:cs="Arial"/>
          <w:color w:val="212121"/>
          <w:szCs w:val="21"/>
          <w:shd w:val="clear" w:color="auto" w:fill="FFFFFF"/>
        </w:rPr>
        <w:t xml:space="preserve">, R., </w:t>
      </w:r>
      <w:proofErr w:type="spellStart"/>
      <w:r w:rsidRPr="00281138">
        <w:rPr>
          <w:rFonts w:ascii="Arial" w:hAnsi="Arial" w:cs="Arial"/>
          <w:color w:val="212121"/>
          <w:szCs w:val="21"/>
          <w:shd w:val="clear" w:color="auto" w:fill="FFFFFF"/>
        </w:rPr>
        <w:t>Gozdyra</w:t>
      </w:r>
      <w:proofErr w:type="spellEnd"/>
      <w:r w:rsidRPr="00281138">
        <w:rPr>
          <w:rFonts w:ascii="Arial" w:hAnsi="Arial" w:cs="Arial"/>
          <w:color w:val="212121"/>
          <w:szCs w:val="21"/>
          <w:shd w:val="clear" w:color="auto" w:fill="FFFFFF"/>
        </w:rPr>
        <w:t xml:space="preserve">, P., &amp; Austin, P. C. (2019). </w:t>
      </w:r>
      <w:proofErr w:type="spellStart"/>
      <w:r w:rsidRPr="00281138">
        <w:rPr>
          <w:rFonts w:ascii="Arial" w:hAnsi="Arial" w:cs="Arial"/>
          <w:color w:val="212121"/>
          <w:szCs w:val="21"/>
          <w:shd w:val="clear" w:color="auto" w:fill="FFFFFF"/>
        </w:rPr>
        <w:t>Neighbourhood</w:t>
      </w:r>
      <w:proofErr w:type="spellEnd"/>
      <w:r w:rsidRPr="00281138">
        <w:rPr>
          <w:rFonts w:ascii="Arial" w:hAnsi="Arial" w:cs="Arial"/>
          <w:color w:val="212121"/>
          <w:szCs w:val="21"/>
          <w:shd w:val="clear" w:color="auto" w:fill="FFFFFF"/>
        </w:rPr>
        <w:t xml:space="preserve"> walkability and the incidence of diabetes: an inverse probability of treatment weighting analysis. </w:t>
      </w:r>
      <w:r w:rsidRPr="00281138">
        <w:rPr>
          <w:rFonts w:ascii="Arial" w:hAnsi="Arial" w:cs="Arial"/>
          <w:i/>
          <w:iCs/>
          <w:color w:val="212121"/>
          <w:szCs w:val="21"/>
          <w:shd w:val="clear" w:color="auto" w:fill="FFFFFF"/>
        </w:rPr>
        <w:t>Journal of Epidemiology and Community Health</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73</w:t>
      </w:r>
      <w:r w:rsidRPr="00281138">
        <w:rPr>
          <w:rFonts w:ascii="Arial" w:hAnsi="Arial" w:cs="Arial"/>
          <w:color w:val="212121"/>
          <w:szCs w:val="21"/>
          <w:shd w:val="clear" w:color="auto" w:fill="FFFFFF"/>
        </w:rPr>
        <w:t xml:space="preserve">(4), 287–294. </w:t>
      </w:r>
    </w:p>
    <w:p w14:paraId="49696941" w14:textId="6BF7CA76" w:rsidR="007429A8" w:rsidRPr="00281138" w:rsidRDefault="007429A8" w:rsidP="00197EF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12121"/>
          <w:szCs w:val="21"/>
          <w:shd w:val="clear" w:color="auto" w:fill="FFFFFF"/>
        </w:rPr>
        <w:t xml:space="preserve">Burnett, R. T., Pope, C. A., 3rd, </w:t>
      </w:r>
      <w:proofErr w:type="spellStart"/>
      <w:r w:rsidRPr="00281138">
        <w:rPr>
          <w:rFonts w:ascii="Arial" w:hAnsi="Arial" w:cs="Arial"/>
          <w:color w:val="212121"/>
          <w:szCs w:val="21"/>
          <w:shd w:val="clear" w:color="auto" w:fill="FFFFFF"/>
        </w:rPr>
        <w:t>Ezzati</w:t>
      </w:r>
      <w:proofErr w:type="spellEnd"/>
      <w:r w:rsidRPr="00281138">
        <w:rPr>
          <w:rFonts w:ascii="Arial" w:hAnsi="Arial" w:cs="Arial"/>
          <w:color w:val="212121"/>
          <w:szCs w:val="21"/>
          <w:shd w:val="clear" w:color="auto" w:fill="FFFFFF"/>
        </w:rPr>
        <w:t xml:space="preserve">, M., Olives, C., Lim, S. S., Mehta, S., Shin, H. H., Singh, G., Hubbell, B., </w:t>
      </w:r>
      <w:proofErr w:type="spellStart"/>
      <w:r w:rsidRPr="00281138">
        <w:rPr>
          <w:rFonts w:ascii="Arial" w:hAnsi="Arial" w:cs="Arial"/>
          <w:color w:val="212121"/>
          <w:szCs w:val="21"/>
          <w:shd w:val="clear" w:color="auto" w:fill="FFFFFF"/>
        </w:rPr>
        <w:t>Brauer</w:t>
      </w:r>
      <w:proofErr w:type="spellEnd"/>
      <w:r w:rsidRPr="00281138">
        <w:rPr>
          <w:rFonts w:ascii="Arial" w:hAnsi="Arial" w:cs="Arial"/>
          <w:color w:val="212121"/>
          <w:szCs w:val="21"/>
          <w:shd w:val="clear" w:color="auto" w:fill="FFFFFF"/>
        </w:rPr>
        <w:t xml:space="preserve">, M., Anderson, H. R., Smith, K. R., </w:t>
      </w:r>
      <w:proofErr w:type="spellStart"/>
      <w:r w:rsidRPr="00281138">
        <w:rPr>
          <w:rFonts w:ascii="Arial" w:hAnsi="Arial" w:cs="Arial"/>
          <w:color w:val="212121"/>
          <w:szCs w:val="21"/>
          <w:shd w:val="clear" w:color="auto" w:fill="FFFFFF"/>
        </w:rPr>
        <w:t>Balmes</w:t>
      </w:r>
      <w:proofErr w:type="spellEnd"/>
      <w:r w:rsidRPr="00281138">
        <w:rPr>
          <w:rFonts w:ascii="Arial" w:hAnsi="Arial" w:cs="Arial"/>
          <w:color w:val="212121"/>
          <w:szCs w:val="21"/>
          <w:shd w:val="clear" w:color="auto" w:fill="FFFFFF"/>
        </w:rPr>
        <w:t xml:space="preserve">, J. R., Bruce, N. G., Kan, H., Laden, F., </w:t>
      </w:r>
      <w:proofErr w:type="spellStart"/>
      <w:r w:rsidRPr="00281138">
        <w:rPr>
          <w:rFonts w:ascii="Arial" w:hAnsi="Arial" w:cs="Arial"/>
          <w:color w:val="212121"/>
          <w:szCs w:val="21"/>
          <w:shd w:val="clear" w:color="auto" w:fill="FFFFFF"/>
        </w:rPr>
        <w:t>Prüss-Ustün</w:t>
      </w:r>
      <w:proofErr w:type="spellEnd"/>
      <w:r w:rsidRPr="00281138">
        <w:rPr>
          <w:rFonts w:ascii="Arial" w:hAnsi="Arial" w:cs="Arial"/>
          <w:color w:val="212121"/>
          <w:szCs w:val="21"/>
          <w:shd w:val="clear" w:color="auto" w:fill="FFFFFF"/>
        </w:rPr>
        <w:t xml:space="preserve">, A., Turner, M. C., </w:t>
      </w:r>
      <w:proofErr w:type="spellStart"/>
      <w:r w:rsidRPr="00281138">
        <w:rPr>
          <w:rFonts w:ascii="Arial" w:hAnsi="Arial" w:cs="Arial"/>
          <w:color w:val="212121"/>
          <w:szCs w:val="21"/>
          <w:shd w:val="clear" w:color="auto" w:fill="FFFFFF"/>
        </w:rPr>
        <w:t>Gapstur</w:t>
      </w:r>
      <w:proofErr w:type="spellEnd"/>
      <w:r w:rsidRPr="00281138">
        <w:rPr>
          <w:rFonts w:ascii="Arial" w:hAnsi="Arial" w:cs="Arial"/>
          <w:color w:val="212121"/>
          <w:szCs w:val="21"/>
          <w:shd w:val="clear" w:color="auto" w:fill="FFFFFF"/>
        </w:rPr>
        <w:t>, S. M., Diver, W. R., … Cohen, A. (2014). An integrated risk function for estimating the global burden of disease attributable to ambient fine particulate matter exposure. </w:t>
      </w:r>
      <w:r w:rsidRPr="00281138">
        <w:rPr>
          <w:rFonts w:ascii="Arial" w:hAnsi="Arial" w:cs="Arial"/>
          <w:i/>
          <w:iCs/>
          <w:color w:val="212121"/>
          <w:szCs w:val="21"/>
          <w:shd w:val="clear" w:color="auto" w:fill="FFFFFF"/>
        </w:rPr>
        <w:t>Environmental Health Perspectives</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122</w:t>
      </w:r>
      <w:r w:rsidRPr="00281138">
        <w:rPr>
          <w:rFonts w:ascii="Arial" w:hAnsi="Arial" w:cs="Arial"/>
          <w:color w:val="212121"/>
          <w:szCs w:val="21"/>
          <w:shd w:val="clear" w:color="auto" w:fill="FFFFFF"/>
        </w:rPr>
        <w:t>(4), 397–403.</w:t>
      </w:r>
    </w:p>
    <w:p w14:paraId="6620685B" w14:textId="6E2C9693" w:rsidR="00197EFA" w:rsidRPr="00281138" w:rsidRDefault="00197EFA" w:rsidP="00197EFA">
      <w:pPr>
        <w:pStyle w:val="ab"/>
        <w:numPr>
          <w:ilvl w:val="0"/>
          <w:numId w:val="9"/>
        </w:numPr>
        <w:ind w:firstLineChars="0"/>
        <w:rPr>
          <w:rFonts w:ascii="Arial" w:hAnsi="Arial" w:cs="Arial"/>
          <w:color w:val="212121"/>
          <w:szCs w:val="21"/>
          <w:shd w:val="clear" w:color="auto" w:fill="FFFFFF"/>
        </w:rPr>
      </w:pPr>
      <w:proofErr w:type="spellStart"/>
      <w:r w:rsidRPr="00281138">
        <w:rPr>
          <w:rFonts w:ascii="Arial" w:hAnsi="Arial" w:cs="Arial"/>
          <w:color w:val="212121"/>
          <w:szCs w:val="21"/>
          <w:shd w:val="clear" w:color="auto" w:fill="FFFFFF"/>
        </w:rPr>
        <w:t>Chandrabose</w:t>
      </w:r>
      <w:proofErr w:type="spellEnd"/>
      <w:r w:rsidRPr="00281138">
        <w:rPr>
          <w:rFonts w:ascii="Arial" w:hAnsi="Arial" w:cs="Arial"/>
          <w:color w:val="212121"/>
          <w:szCs w:val="21"/>
          <w:shd w:val="clear" w:color="auto" w:fill="FFFFFF"/>
        </w:rPr>
        <w:t xml:space="preserve">, M., Rachele, J. N., Gunn, L., Kavanagh, A., Owen, N., </w:t>
      </w:r>
      <w:proofErr w:type="spellStart"/>
      <w:r w:rsidRPr="00281138">
        <w:rPr>
          <w:rFonts w:ascii="Arial" w:hAnsi="Arial" w:cs="Arial"/>
          <w:color w:val="212121"/>
          <w:szCs w:val="21"/>
          <w:shd w:val="clear" w:color="auto" w:fill="FFFFFF"/>
        </w:rPr>
        <w:t>Turrell</w:t>
      </w:r>
      <w:proofErr w:type="spellEnd"/>
      <w:r w:rsidRPr="00281138">
        <w:rPr>
          <w:rFonts w:ascii="Arial" w:hAnsi="Arial" w:cs="Arial"/>
          <w:color w:val="212121"/>
          <w:szCs w:val="21"/>
          <w:shd w:val="clear" w:color="auto" w:fill="FFFFFF"/>
        </w:rPr>
        <w:t>, G., Giles-</w:t>
      </w:r>
      <w:proofErr w:type="spellStart"/>
      <w:r w:rsidRPr="00281138">
        <w:rPr>
          <w:rFonts w:ascii="Arial" w:hAnsi="Arial" w:cs="Arial"/>
          <w:color w:val="212121"/>
          <w:szCs w:val="21"/>
          <w:shd w:val="clear" w:color="auto" w:fill="FFFFFF"/>
        </w:rPr>
        <w:t>Corti</w:t>
      </w:r>
      <w:proofErr w:type="spellEnd"/>
      <w:r w:rsidRPr="00281138">
        <w:rPr>
          <w:rFonts w:ascii="Arial" w:hAnsi="Arial" w:cs="Arial"/>
          <w:color w:val="212121"/>
          <w:szCs w:val="21"/>
          <w:shd w:val="clear" w:color="auto" w:fill="FFFFFF"/>
        </w:rPr>
        <w:t>, B., &amp; Sugiyama, T. (2019). Built environment and cardio-metabolic health: systematic review and meta-analysis of longitudinal studies. </w:t>
      </w:r>
      <w:r w:rsidRPr="00281138">
        <w:rPr>
          <w:rFonts w:ascii="Arial" w:hAnsi="Arial" w:cs="Arial"/>
          <w:i/>
          <w:iCs/>
          <w:color w:val="212121"/>
          <w:szCs w:val="21"/>
          <w:shd w:val="clear" w:color="auto" w:fill="FFFFFF"/>
        </w:rPr>
        <w:t>Obesity Reviews: An Official Journal of the International Association for the Study of Obesity</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20</w:t>
      </w:r>
      <w:r w:rsidRPr="00281138">
        <w:rPr>
          <w:rFonts w:ascii="Arial" w:hAnsi="Arial" w:cs="Arial"/>
          <w:color w:val="212121"/>
          <w:szCs w:val="21"/>
          <w:shd w:val="clear" w:color="auto" w:fill="FFFFFF"/>
        </w:rPr>
        <w:t xml:space="preserve">(1), 41–54. </w:t>
      </w:r>
    </w:p>
    <w:p w14:paraId="1AB9A2FE" w14:textId="77777777" w:rsidR="00EF6335" w:rsidRPr="00281138" w:rsidRDefault="00EF6335" w:rsidP="00EF6335">
      <w:pPr>
        <w:pStyle w:val="ab"/>
        <w:numPr>
          <w:ilvl w:val="0"/>
          <w:numId w:val="9"/>
        </w:numPr>
        <w:ind w:firstLineChars="0"/>
        <w:rPr>
          <w:rFonts w:ascii="Arial" w:hAnsi="Arial" w:cs="Arial"/>
          <w:color w:val="222222"/>
          <w:szCs w:val="21"/>
          <w:shd w:val="clear" w:color="auto" w:fill="FFFFFF"/>
        </w:rPr>
      </w:pPr>
      <w:r w:rsidRPr="00281138">
        <w:rPr>
          <w:rFonts w:ascii="Arial" w:hAnsi="Arial" w:cs="Arial"/>
          <w:color w:val="222222"/>
          <w:szCs w:val="21"/>
          <w:shd w:val="clear" w:color="auto" w:fill="FFFFFF"/>
        </w:rPr>
        <w:t xml:space="preserve">Chan, C. Q. H., Lee, K. H., &amp; Low, L. L. (2018). A systematic review of health status, health seeking </w:t>
      </w:r>
      <w:proofErr w:type="spellStart"/>
      <w:r w:rsidRPr="00281138">
        <w:rPr>
          <w:rFonts w:ascii="Arial" w:hAnsi="Arial" w:cs="Arial"/>
          <w:color w:val="222222"/>
          <w:szCs w:val="21"/>
          <w:shd w:val="clear" w:color="auto" w:fill="FFFFFF"/>
        </w:rPr>
        <w:t>behaviour</w:t>
      </w:r>
      <w:proofErr w:type="spellEnd"/>
      <w:r w:rsidRPr="00281138">
        <w:rPr>
          <w:rFonts w:ascii="Arial" w:hAnsi="Arial" w:cs="Arial"/>
          <w:color w:val="222222"/>
          <w:szCs w:val="21"/>
          <w:shd w:val="clear" w:color="auto" w:fill="FFFFFF"/>
        </w:rPr>
        <w:t xml:space="preserve"> and healthcare </w:t>
      </w:r>
      <w:proofErr w:type="spellStart"/>
      <w:r w:rsidRPr="00281138">
        <w:rPr>
          <w:rFonts w:ascii="Arial" w:hAnsi="Arial" w:cs="Arial"/>
          <w:color w:val="222222"/>
          <w:szCs w:val="21"/>
          <w:shd w:val="clear" w:color="auto" w:fill="FFFFFF"/>
        </w:rPr>
        <w:t>utilisation</w:t>
      </w:r>
      <w:proofErr w:type="spellEnd"/>
      <w:r w:rsidRPr="00281138">
        <w:rPr>
          <w:rFonts w:ascii="Arial" w:hAnsi="Arial" w:cs="Arial"/>
          <w:color w:val="222222"/>
          <w:szCs w:val="21"/>
          <w:shd w:val="clear" w:color="auto" w:fill="FFFFFF"/>
        </w:rPr>
        <w:t xml:space="preserve"> of low socioeconomic status populations in urban Singapore. </w:t>
      </w:r>
      <w:r w:rsidRPr="00281138">
        <w:rPr>
          <w:rFonts w:ascii="Arial" w:hAnsi="Arial" w:cs="Arial"/>
          <w:i/>
          <w:iCs/>
          <w:color w:val="222222"/>
          <w:szCs w:val="21"/>
          <w:shd w:val="clear" w:color="auto" w:fill="FFFFFF"/>
        </w:rPr>
        <w:t>International Journal for Equity in Health</w:t>
      </w:r>
      <w:r w:rsidRPr="00281138">
        <w:rPr>
          <w:rFonts w:ascii="Arial" w:hAnsi="Arial" w:cs="Arial"/>
          <w:color w:val="222222"/>
          <w:szCs w:val="21"/>
          <w:shd w:val="clear" w:color="auto" w:fill="FFFFFF"/>
        </w:rPr>
        <w:t>, </w:t>
      </w:r>
      <w:r w:rsidRPr="00281138">
        <w:rPr>
          <w:rFonts w:ascii="Arial" w:hAnsi="Arial" w:cs="Arial"/>
          <w:i/>
          <w:iCs/>
          <w:color w:val="222222"/>
          <w:szCs w:val="21"/>
          <w:shd w:val="clear" w:color="auto" w:fill="FFFFFF"/>
        </w:rPr>
        <w:t>17</w:t>
      </w:r>
      <w:r w:rsidRPr="00281138">
        <w:rPr>
          <w:rFonts w:ascii="Arial" w:hAnsi="Arial" w:cs="Arial"/>
          <w:color w:val="222222"/>
          <w:szCs w:val="21"/>
          <w:shd w:val="clear" w:color="auto" w:fill="FFFFFF"/>
        </w:rPr>
        <w:t>(1), 39.</w:t>
      </w:r>
    </w:p>
    <w:p w14:paraId="5766B84F" w14:textId="234D8571" w:rsidR="00EF6335" w:rsidRPr="00281138" w:rsidRDefault="00EF6335" w:rsidP="00EF6335">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22222"/>
          <w:szCs w:val="21"/>
          <w:shd w:val="clear" w:color="auto" w:fill="FFFFFF"/>
        </w:rPr>
        <w:t xml:space="preserve">Chen, H., </w:t>
      </w:r>
      <w:proofErr w:type="spellStart"/>
      <w:r w:rsidRPr="00281138">
        <w:rPr>
          <w:rFonts w:ascii="Arial" w:hAnsi="Arial" w:cs="Arial"/>
          <w:color w:val="222222"/>
          <w:szCs w:val="21"/>
          <w:shd w:val="clear" w:color="auto" w:fill="FFFFFF"/>
        </w:rPr>
        <w:t>Kwong</w:t>
      </w:r>
      <w:proofErr w:type="spellEnd"/>
      <w:r w:rsidRPr="00281138">
        <w:rPr>
          <w:rFonts w:ascii="Arial" w:hAnsi="Arial" w:cs="Arial"/>
          <w:color w:val="222222"/>
          <w:szCs w:val="21"/>
          <w:shd w:val="clear" w:color="auto" w:fill="FFFFFF"/>
        </w:rPr>
        <w:t xml:space="preserve">, J. C., Copes, R., Tu, K., Villeneuve, P. J., Van </w:t>
      </w:r>
      <w:proofErr w:type="spellStart"/>
      <w:r w:rsidRPr="00281138">
        <w:rPr>
          <w:rFonts w:ascii="Arial" w:hAnsi="Arial" w:cs="Arial"/>
          <w:color w:val="222222"/>
          <w:szCs w:val="21"/>
          <w:shd w:val="clear" w:color="auto" w:fill="FFFFFF"/>
        </w:rPr>
        <w:t>Donkelaar</w:t>
      </w:r>
      <w:proofErr w:type="spellEnd"/>
      <w:r w:rsidRPr="00281138">
        <w:rPr>
          <w:rFonts w:ascii="Arial" w:hAnsi="Arial" w:cs="Arial"/>
          <w:color w:val="222222"/>
          <w:szCs w:val="21"/>
          <w:shd w:val="clear" w:color="auto" w:fill="FFFFFF"/>
        </w:rPr>
        <w:t>, A., ... &amp; Wilton, A. S. (2017). Living near major roads and the incidence of dementia, Parkinson's disease, and multiple sclerosis: a population-based cohort study. </w:t>
      </w:r>
      <w:r w:rsidRPr="00281138">
        <w:rPr>
          <w:rFonts w:ascii="Arial" w:hAnsi="Arial" w:cs="Arial"/>
          <w:i/>
          <w:iCs/>
          <w:color w:val="222222"/>
          <w:szCs w:val="21"/>
          <w:shd w:val="clear" w:color="auto" w:fill="FFFFFF"/>
        </w:rPr>
        <w:t>The Lancet</w:t>
      </w:r>
      <w:r w:rsidRPr="00281138">
        <w:rPr>
          <w:rFonts w:ascii="Arial" w:hAnsi="Arial" w:cs="Arial"/>
          <w:color w:val="222222"/>
          <w:szCs w:val="21"/>
          <w:shd w:val="clear" w:color="auto" w:fill="FFFFFF"/>
        </w:rPr>
        <w:t>, </w:t>
      </w:r>
      <w:r w:rsidRPr="00281138">
        <w:rPr>
          <w:rFonts w:ascii="Arial" w:hAnsi="Arial" w:cs="Arial"/>
          <w:i/>
          <w:iCs/>
          <w:color w:val="222222"/>
          <w:szCs w:val="21"/>
          <w:shd w:val="clear" w:color="auto" w:fill="FFFFFF"/>
        </w:rPr>
        <w:t>389</w:t>
      </w:r>
      <w:r w:rsidRPr="00281138">
        <w:rPr>
          <w:rFonts w:ascii="Arial" w:hAnsi="Arial" w:cs="Arial"/>
          <w:color w:val="222222"/>
          <w:szCs w:val="21"/>
          <w:shd w:val="clear" w:color="auto" w:fill="FFFFFF"/>
        </w:rPr>
        <w:t>(10070), 718-726.</w:t>
      </w:r>
    </w:p>
    <w:p w14:paraId="19303D8B" w14:textId="47BEB446" w:rsidR="00197EFA" w:rsidRPr="00281138" w:rsidRDefault="00197EFA" w:rsidP="00657E7C">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12121"/>
          <w:szCs w:val="21"/>
          <w:shd w:val="clear" w:color="auto" w:fill="FFFFFF"/>
        </w:rPr>
        <w:t xml:space="preserve">Chiu, M., </w:t>
      </w:r>
      <w:proofErr w:type="spellStart"/>
      <w:r w:rsidRPr="00281138">
        <w:rPr>
          <w:rFonts w:ascii="Arial" w:hAnsi="Arial" w:cs="Arial"/>
          <w:color w:val="212121"/>
          <w:szCs w:val="21"/>
          <w:shd w:val="clear" w:color="auto" w:fill="FFFFFF"/>
        </w:rPr>
        <w:t>Rezai</w:t>
      </w:r>
      <w:proofErr w:type="spellEnd"/>
      <w:r w:rsidRPr="00281138">
        <w:rPr>
          <w:rFonts w:ascii="Arial" w:hAnsi="Arial" w:cs="Arial"/>
          <w:color w:val="212121"/>
          <w:szCs w:val="21"/>
          <w:shd w:val="clear" w:color="auto" w:fill="FFFFFF"/>
        </w:rPr>
        <w:t xml:space="preserve">, M. R., Maclagan, L. C., Austin, P. C., Shah, B. R., </w:t>
      </w:r>
      <w:proofErr w:type="spellStart"/>
      <w:r w:rsidRPr="00281138">
        <w:rPr>
          <w:rFonts w:ascii="Arial" w:hAnsi="Arial" w:cs="Arial"/>
          <w:color w:val="212121"/>
          <w:szCs w:val="21"/>
          <w:shd w:val="clear" w:color="auto" w:fill="FFFFFF"/>
        </w:rPr>
        <w:t>Redelmeier</w:t>
      </w:r>
      <w:proofErr w:type="spellEnd"/>
      <w:r w:rsidRPr="00281138">
        <w:rPr>
          <w:rFonts w:ascii="Arial" w:hAnsi="Arial" w:cs="Arial"/>
          <w:color w:val="212121"/>
          <w:szCs w:val="21"/>
          <w:shd w:val="clear" w:color="auto" w:fill="FFFFFF"/>
        </w:rPr>
        <w:t>, D. A., &amp; Tu, J. V. (2016). Moving to a Highly Walkable Neighborhood and Incidence of Hypertension: A Propensity-Score Matched Cohort Study. </w:t>
      </w:r>
      <w:r w:rsidRPr="00281138">
        <w:rPr>
          <w:rFonts w:ascii="Arial" w:hAnsi="Arial" w:cs="Arial"/>
          <w:i/>
          <w:iCs/>
          <w:color w:val="212121"/>
          <w:szCs w:val="21"/>
          <w:shd w:val="clear" w:color="auto" w:fill="FFFFFF"/>
        </w:rPr>
        <w:t>Environmental Health Perspectives</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124</w:t>
      </w:r>
      <w:r w:rsidRPr="00281138">
        <w:rPr>
          <w:rFonts w:ascii="Arial" w:hAnsi="Arial" w:cs="Arial"/>
          <w:color w:val="212121"/>
          <w:szCs w:val="21"/>
          <w:shd w:val="clear" w:color="auto" w:fill="FFFFFF"/>
        </w:rPr>
        <w:t xml:space="preserve">(6), 754–760. </w:t>
      </w:r>
    </w:p>
    <w:p w14:paraId="04189F01" w14:textId="3B7F3D65" w:rsidR="00146ABE" w:rsidRPr="00281138" w:rsidRDefault="00146ABE" w:rsidP="00197EFA">
      <w:pPr>
        <w:pStyle w:val="ab"/>
        <w:numPr>
          <w:ilvl w:val="0"/>
          <w:numId w:val="9"/>
        </w:numPr>
        <w:ind w:firstLineChars="0"/>
        <w:rPr>
          <w:rFonts w:ascii="Arial" w:hAnsi="Arial" w:cs="Arial"/>
          <w:color w:val="212121"/>
          <w:szCs w:val="21"/>
          <w:shd w:val="clear" w:color="auto" w:fill="FFFFFF"/>
        </w:rPr>
      </w:pPr>
      <w:proofErr w:type="spellStart"/>
      <w:r w:rsidRPr="00281138">
        <w:rPr>
          <w:rFonts w:ascii="Arial" w:hAnsi="Arial" w:cs="Arial"/>
          <w:color w:val="222222"/>
          <w:szCs w:val="21"/>
          <w:shd w:val="clear" w:color="auto" w:fill="FFFFFF"/>
        </w:rPr>
        <w:t>Colodro</w:t>
      </w:r>
      <w:proofErr w:type="spellEnd"/>
      <w:r w:rsidRPr="00281138">
        <w:rPr>
          <w:rFonts w:ascii="Arial" w:hAnsi="Arial" w:cs="Arial"/>
          <w:color w:val="222222"/>
          <w:szCs w:val="21"/>
          <w:shd w:val="clear" w:color="auto" w:fill="FFFFFF"/>
        </w:rPr>
        <w:t xml:space="preserve">-Conde, L., </w:t>
      </w:r>
      <w:proofErr w:type="spellStart"/>
      <w:r w:rsidRPr="00281138">
        <w:rPr>
          <w:rFonts w:ascii="Arial" w:hAnsi="Arial" w:cs="Arial"/>
          <w:color w:val="222222"/>
          <w:szCs w:val="21"/>
          <w:shd w:val="clear" w:color="auto" w:fill="FFFFFF"/>
        </w:rPr>
        <w:t>Couvy</w:t>
      </w:r>
      <w:proofErr w:type="spellEnd"/>
      <w:r w:rsidRPr="00281138">
        <w:rPr>
          <w:rFonts w:ascii="Arial" w:hAnsi="Arial" w:cs="Arial"/>
          <w:color w:val="222222"/>
          <w:szCs w:val="21"/>
          <w:shd w:val="clear" w:color="auto" w:fill="FFFFFF"/>
        </w:rPr>
        <w:t xml:space="preserve">-Duchesne, B., Whitfield, J. B., </w:t>
      </w:r>
      <w:proofErr w:type="spellStart"/>
      <w:r w:rsidRPr="00281138">
        <w:rPr>
          <w:rFonts w:ascii="Arial" w:hAnsi="Arial" w:cs="Arial"/>
          <w:color w:val="222222"/>
          <w:szCs w:val="21"/>
          <w:shd w:val="clear" w:color="auto" w:fill="FFFFFF"/>
        </w:rPr>
        <w:t>Streit</w:t>
      </w:r>
      <w:proofErr w:type="spellEnd"/>
      <w:r w:rsidRPr="00281138">
        <w:rPr>
          <w:rFonts w:ascii="Arial" w:hAnsi="Arial" w:cs="Arial"/>
          <w:color w:val="222222"/>
          <w:szCs w:val="21"/>
          <w:shd w:val="clear" w:color="auto" w:fill="FFFFFF"/>
        </w:rPr>
        <w:t>, F., Gordon, S., Kemper, K. E., ... &amp; Nivard, M. G. (2018). Association between population density and genetic risk for schizophrenia. </w:t>
      </w:r>
      <w:r w:rsidRPr="00281138">
        <w:rPr>
          <w:rFonts w:ascii="Arial" w:hAnsi="Arial" w:cs="Arial"/>
          <w:i/>
          <w:iCs/>
          <w:color w:val="222222"/>
          <w:szCs w:val="21"/>
          <w:shd w:val="clear" w:color="auto" w:fill="FFFFFF"/>
        </w:rPr>
        <w:t>JAMA Psychiatry</w:t>
      </w:r>
      <w:r w:rsidRPr="00281138">
        <w:rPr>
          <w:rFonts w:ascii="Arial" w:hAnsi="Arial" w:cs="Arial"/>
          <w:color w:val="222222"/>
          <w:szCs w:val="21"/>
          <w:shd w:val="clear" w:color="auto" w:fill="FFFFFF"/>
        </w:rPr>
        <w:t>, </w:t>
      </w:r>
      <w:r w:rsidRPr="00281138">
        <w:rPr>
          <w:rFonts w:ascii="Arial" w:hAnsi="Arial" w:cs="Arial"/>
          <w:i/>
          <w:iCs/>
          <w:color w:val="222222"/>
          <w:szCs w:val="21"/>
          <w:shd w:val="clear" w:color="auto" w:fill="FFFFFF"/>
        </w:rPr>
        <w:t>75</w:t>
      </w:r>
      <w:r w:rsidRPr="00281138">
        <w:rPr>
          <w:rFonts w:ascii="Arial" w:hAnsi="Arial" w:cs="Arial"/>
          <w:color w:val="222222"/>
          <w:szCs w:val="21"/>
          <w:shd w:val="clear" w:color="auto" w:fill="FFFFFF"/>
        </w:rPr>
        <w:t>(9), 901-910.</w:t>
      </w:r>
    </w:p>
    <w:p w14:paraId="4E9595A0" w14:textId="6079738E" w:rsidR="00EF6335" w:rsidRPr="00281138" w:rsidRDefault="00EF6335" w:rsidP="00197EF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22222"/>
          <w:szCs w:val="21"/>
          <w:shd w:val="clear" w:color="auto" w:fill="FFFFFF"/>
        </w:rPr>
        <w:t xml:space="preserve">Crouse, D. L., Balram, A., </w:t>
      </w:r>
      <w:proofErr w:type="spellStart"/>
      <w:r w:rsidRPr="00281138">
        <w:rPr>
          <w:rFonts w:ascii="Arial" w:hAnsi="Arial" w:cs="Arial"/>
          <w:color w:val="222222"/>
          <w:szCs w:val="21"/>
          <w:shd w:val="clear" w:color="auto" w:fill="FFFFFF"/>
        </w:rPr>
        <w:t>Hystad</w:t>
      </w:r>
      <w:proofErr w:type="spellEnd"/>
      <w:r w:rsidRPr="00281138">
        <w:rPr>
          <w:rFonts w:ascii="Arial" w:hAnsi="Arial" w:cs="Arial"/>
          <w:color w:val="222222"/>
          <w:szCs w:val="21"/>
          <w:shd w:val="clear" w:color="auto" w:fill="FFFFFF"/>
        </w:rPr>
        <w:t>, P., Pinault, L., van den Bosch, M., Chen, H., ... &amp; Martin, R. V. (2018). Associations between living near water and risk of mortality among urban Canadians. </w:t>
      </w:r>
      <w:r w:rsidRPr="00281138">
        <w:rPr>
          <w:rFonts w:ascii="Arial" w:hAnsi="Arial" w:cs="Arial"/>
          <w:i/>
          <w:iCs/>
          <w:color w:val="222222"/>
          <w:szCs w:val="21"/>
          <w:shd w:val="clear" w:color="auto" w:fill="FFFFFF"/>
        </w:rPr>
        <w:t>Environmental health perspectives</w:t>
      </w:r>
      <w:r w:rsidRPr="00281138">
        <w:rPr>
          <w:rFonts w:ascii="Arial" w:hAnsi="Arial" w:cs="Arial"/>
          <w:color w:val="222222"/>
          <w:szCs w:val="21"/>
          <w:shd w:val="clear" w:color="auto" w:fill="FFFFFF"/>
        </w:rPr>
        <w:t>, </w:t>
      </w:r>
      <w:r w:rsidRPr="00281138">
        <w:rPr>
          <w:rFonts w:ascii="Arial" w:hAnsi="Arial" w:cs="Arial"/>
          <w:i/>
          <w:iCs/>
          <w:color w:val="222222"/>
          <w:szCs w:val="21"/>
          <w:shd w:val="clear" w:color="auto" w:fill="FFFFFF"/>
        </w:rPr>
        <w:t>126</w:t>
      </w:r>
      <w:r w:rsidRPr="00281138">
        <w:rPr>
          <w:rFonts w:ascii="Arial" w:hAnsi="Arial" w:cs="Arial"/>
          <w:color w:val="222222"/>
          <w:szCs w:val="21"/>
          <w:shd w:val="clear" w:color="auto" w:fill="FFFFFF"/>
        </w:rPr>
        <w:t>(7), 077008.</w:t>
      </w:r>
    </w:p>
    <w:p w14:paraId="5276AE03" w14:textId="77777777" w:rsidR="00197EFA" w:rsidRPr="00281138" w:rsidRDefault="00197EFA" w:rsidP="00197EFA">
      <w:pPr>
        <w:pStyle w:val="ab"/>
        <w:numPr>
          <w:ilvl w:val="0"/>
          <w:numId w:val="9"/>
        </w:numPr>
        <w:ind w:firstLineChars="0"/>
        <w:rPr>
          <w:rFonts w:ascii="Arial" w:hAnsi="Arial" w:cs="Arial"/>
          <w:color w:val="212121"/>
          <w:szCs w:val="21"/>
          <w:shd w:val="clear" w:color="auto" w:fill="FFFFFF"/>
        </w:rPr>
      </w:pPr>
      <w:proofErr w:type="spellStart"/>
      <w:r w:rsidRPr="00281138">
        <w:rPr>
          <w:rFonts w:ascii="Arial" w:eastAsia="宋体" w:hAnsi="Arial" w:cs="Arial"/>
          <w:kern w:val="0"/>
          <w:szCs w:val="21"/>
        </w:rPr>
        <w:t>Dadvand</w:t>
      </w:r>
      <w:proofErr w:type="spellEnd"/>
      <w:r w:rsidRPr="00281138">
        <w:rPr>
          <w:rFonts w:ascii="Arial" w:eastAsia="宋体" w:hAnsi="Arial" w:cs="Arial"/>
          <w:kern w:val="0"/>
          <w:szCs w:val="21"/>
        </w:rPr>
        <w:t xml:space="preserve">, P., </w:t>
      </w:r>
      <w:proofErr w:type="spellStart"/>
      <w:r w:rsidRPr="00281138">
        <w:rPr>
          <w:rFonts w:ascii="Arial" w:eastAsia="宋体" w:hAnsi="Arial" w:cs="Arial"/>
          <w:kern w:val="0"/>
          <w:szCs w:val="21"/>
        </w:rPr>
        <w:t>Ostro</w:t>
      </w:r>
      <w:proofErr w:type="spellEnd"/>
      <w:r w:rsidRPr="00281138">
        <w:rPr>
          <w:rFonts w:ascii="Arial" w:eastAsia="宋体" w:hAnsi="Arial" w:cs="Arial"/>
          <w:kern w:val="0"/>
          <w:szCs w:val="21"/>
        </w:rPr>
        <w:t xml:space="preserve">, B., </w:t>
      </w:r>
      <w:proofErr w:type="spellStart"/>
      <w:r w:rsidRPr="00281138">
        <w:rPr>
          <w:rFonts w:ascii="Arial" w:eastAsia="宋体" w:hAnsi="Arial" w:cs="Arial"/>
          <w:kern w:val="0"/>
          <w:szCs w:val="21"/>
        </w:rPr>
        <w:t>Figueras</w:t>
      </w:r>
      <w:proofErr w:type="spellEnd"/>
      <w:r w:rsidRPr="00281138">
        <w:rPr>
          <w:rFonts w:ascii="Arial" w:eastAsia="宋体" w:hAnsi="Arial" w:cs="Arial"/>
          <w:kern w:val="0"/>
          <w:szCs w:val="21"/>
        </w:rPr>
        <w:t xml:space="preserve">, F., </w:t>
      </w:r>
      <w:proofErr w:type="spellStart"/>
      <w:r w:rsidRPr="00281138">
        <w:rPr>
          <w:rFonts w:ascii="Arial" w:eastAsia="宋体" w:hAnsi="Arial" w:cs="Arial"/>
          <w:kern w:val="0"/>
          <w:szCs w:val="21"/>
        </w:rPr>
        <w:t>Foraster</w:t>
      </w:r>
      <w:proofErr w:type="spellEnd"/>
      <w:r w:rsidRPr="00281138">
        <w:rPr>
          <w:rFonts w:ascii="Arial" w:eastAsia="宋体" w:hAnsi="Arial" w:cs="Arial"/>
          <w:kern w:val="0"/>
          <w:szCs w:val="21"/>
        </w:rPr>
        <w:t xml:space="preserve">, M., </w:t>
      </w:r>
      <w:proofErr w:type="spellStart"/>
      <w:r w:rsidRPr="00281138">
        <w:rPr>
          <w:rFonts w:ascii="Arial" w:eastAsia="宋体" w:hAnsi="Arial" w:cs="Arial"/>
          <w:kern w:val="0"/>
          <w:szCs w:val="21"/>
        </w:rPr>
        <w:t>Basagaña</w:t>
      </w:r>
      <w:proofErr w:type="spellEnd"/>
      <w:r w:rsidRPr="00281138">
        <w:rPr>
          <w:rFonts w:ascii="Arial" w:eastAsia="宋体" w:hAnsi="Arial" w:cs="Arial"/>
          <w:kern w:val="0"/>
          <w:szCs w:val="21"/>
        </w:rPr>
        <w:t xml:space="preserve">, X., Valentín, A., ... &amp; </w:t>
      </w:r>
      <w:proofErr w:type="spellStart"/>
      <w:r w:rsidRPr="00281138">
        <w:rPr>
          <w:rFonts w:ascii="Arial" w:eastAsia="宋体" w:hAnsi="Arial" w:cs="Arial"/>
          <w:kern w:val="0"/>
          <w:szCs w:val="21"/>
        </w:rPr>
        <w:t>Jerrett</w:t>
      </w:r>
      <w:proofErr w:type="spellEnd"/>
      <w:r w:rsidRPr="00281138">
        <w:rPr>
          <w:rFonts w:ascii="Arial" w:eastAsia="宋体" w:hAnsi="Arial" w:cs="Arial"/>
          <w:kern w:val="0"/>
          <w:szCs w:val="21"/>
        </w:rPr>
        <w:t>, M. (2014). Residential proximity to major roads and term low birth weight: the roles of air pollution, heat, noise, and road-adjacent trees. </w:t>
      </w:r>
      <w:r w:rsidRPr="00281138">
        <w:rPr>
          <w:rFonts w:ascii="Arial" w:eastAsia="宋体" w:hAnsi="Arial" w:cs="Arial"/>
          <w:i/>
          <w:iCs/>
          <w:kern w:val="0"/>
          <w:szCs w:val="21"/>
        </w:rPr>
        <w:t>Epidemiology</w:t>
      </w:r>
      <w:r w:rsidRPr="00281138">
        <w:rPr>
          <w:rFonts w:ascii="Arial" w:eastAsia="宋体" w:hAnsi="Arial" w:cs="Arial"/>
          <w:kern w:val="0"/>
          <w:szCs w:val="21"/>
        </w:rPr>
        <w:t>, 518-525.</w:t>
      </w:r>
    </w:p>
    <w:p w14:paraId="2DFE888D" w14:textId="77777777" w:rsidR="00197EFA" w:rsidRPr="00281138" w:rsidRDefault="00197EFA" w:rsidP="00197EFA">
      <w:pPr>
        <w:pStyle w:val="ab"/>
        <w:numPr>
          <w:ilvl w:val="0"/>
          <w:numId w:val="9"/>
        </w:numPr>
        <w:ind w:firstLineChars="0"/>
        <w:rPr>
          <w:rFonts w:ascii="Arial" w:hAnsi="Arial" w:cs="Arial"/>
          <w:color w:val="222222"/>
          <w:szCs w:val="21"/>
          <w:shd w:val="clear" w:color="auto" w:fill="FFFFFF"/>
        </w:rPr>
      </w:pPr>
      <w:r w:rsidRPr="00281138">
        <w:rPr>
          <w:rFonts w:ascii="Arial" w:hAnsi="Arial" w:cs="Arial"/>
          <w:color w:val="222222"/>
          <w:szCs w:val="21"/>
          <w:shd w:val="clear" w:color="auto" w:fill="FFFFFF"/>
        </w:rPr>
        <w:t xml:space="preserve">Daniels, S., </w:t>
      </w:r>
      <w:proofErr w:type="spellStart"/>
      <w:r w:rsidRPr="00281138">
        <w:rPr>
          <w:rFonts w:ascii="Arial" w:hAnsi="Arial" w:cs="Arial"/>
          <w:color w:val="222222"/>
          <w:szCs w:val="21"/>
          <w:shd w:val="clear" w:color="auto" w:fill="FFFFFF"/>
        </w:rPr>
        <w:t>Nuyts</w:t>
      </w:r>
      <w:proofErr w:type="spellEnd"/>
      <w:r w:rsidRPr="00281138">
        <w:rPr>
          <w:rFonts w:ascii="Arial" w:hAnsi="Arial" w:cs="Arial"/>
          <w:color w:val="222222"/>
          <w:szCs w:val="21"/>
          <w:shd w:val="clear" w:color="auto" w:fill="FFFFFF"/>
        </w:rPr>
        <w:t xml:space="preserve">, E., &amp; Wets, G. (2008). The effects of roundabouts on traffic safety for bicyclists: an </w:t>
      </w:r>
      <w:r w:rsidRPr="00281138">
        <w:rPr>
          <w:rFonts w:ascii="Arial" w:hAnsi="Arial" w:cs="Arial"/>
          <w:color w:val="222222"/>
          <w:szCs w:val="21"/>
          <w:shd w:val="clear" w:color="auto" w:fill="FFFFFF"/>
        </w:rPr>
        <w:lastRenderedPageBreak/>
        <w:t>observational study. </w:t>
      </w:r>
      <w:r w:rsidRPr="00281138">
        <w:rPr>
          <w:rFonts w:ascii="Arial" w:hAnsi="Arial" w:cs="Arial"/>
          <w:i/>
          <w:iCs/>
          <w:color w:val="222222"/>
          <w:szCs w:val="21"/>
          <w:shd w:val="clear" w:color="auto" w:fill="FFFFFF"/>
        </w:rPr>
        <w:t>Accident Analysis &amp; Prevention</w:t>
      </w:r>
      <w:r w:rsidRPr="00281138">
        <w:rPr>
          <w:rFonts w:ascii="Arial" w:hAnsi="Arial" w:cs="Arial"/>
          <w:color w:val="222222"/>
          <w:szCs w:val="21"/>
          <w:shd w:val="clear" w:color="auto" w:fill="FFFFFF"/>
        </w:rPr>
        <w:t>, </w:t>
      </w:r>
      <w:r w:rsidRPr="00281138">
        <w:rPr>
          <w:rFonts w:ascii="Arial" w:hAnsi="Arial" w:cs="Arial"/>
          <w:i/>
          <w:iCs/>
          <w:color w:val="222222"/>
          <w:szCs w:val="21"/>
          <w:shd w:val="clear" w:color="auto" w:fill="FFFFFF"/>
        </w:rPr>
        <w:t>40</w:t>
      </w:r>
      <w:r w:rsidRPr="00281138">
        <w:rPr>
          <w:rFonts w:ascii="Arial" w:hAnsi="Arial" w:cs="Arial"/>
          <w:color w:val="222222"/>
          <w:szCs w:val="21"/>
          <w:shd w:val="clear" w:color="auto" w:fill="FFFFFF"/>
        </w:rPr>
        <w:t>(2), 518-526.</w:t>
      </w:r>
    </w:p>
    <w:p w14:paraId="18C94C70" w14:textId="77777777" w:rsidR="00197EFA" w:rsidRPr="00281138" w:rsidRDefault="00197EFA" w:rsidP="00197EF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12121"/>
          <w:szCs w:val="21"/>
          <w:shd w:val="clear" w:color="auto" w:fill="FFFFFF"/>
        </w:rPr>
        <w:t xml:space="preserve">Den Braver, N. R., </w:t>
      </w:r>
      <w:proofErr w:type="spellStart"/>
      <w:r w:rsidRPr="00281138">
        <w:rPr>
          <w:rFonts w:ascii="Arial" w:hAnsi="Arial" w:cs="Arial"/>
          <w:color w:val="212121"/>
          <w:szCs w:val="21"/>
          <w:shd w:val="clear" w:color="auto" w:fill="FFFFFF"/>
        </w:rPr>
        <w:t>Lakerveld</w:t>
      </w:r>
      <w:proofErr w:type="spellEnd"/>
      <w:r w:rsidRPr="00281138">
        <w:rPr>
          <w:rFonts w:ascii="Arial" w:hAnsi="Arial" w:cs="Arial"/>
          <w:color w:val="212121"/>
          <w:szCs w:val="21"/>
          <w:shd w:val="clear" w:color="auto" w:fill="FFFFFF"/>
        </w:rPr>
        <w:t xml:space="preserve">, J., </w:t>
      </w:r>
      <w:proofErr w:type="spellStart"/>
      <w:r w:rsidRPr="00281138">
        <w:rPr>
          <w:rFonts w:ascii="Arial" w:hAnsi="Arial" w:cs="Arial"/>
          <w:color w:val="212121"/>
          <w:szCs w:val="21"/>
          <w:shd w:val="clear" w:color="auto" w:fill="FFFFFF"/>
        </w:rPr>
        <w:t>Rutters</w:t>
      </w:r>
      <w:proofErr w:type="spellEnd"/>
      <w:r w:rsidRPr="00281138">
        <w:rPr>
          <w:rFonts w:ascii="Arial" w:hAnsi="Arial" w:cs="Arial"/>
          <w:color w:val="212121"/>
          <w:szCs w:val="21"/>
          <w:shd w:val="clear" w:color="auto" w:fill="FFFFFF"/>
        </w:rPr>
        <w:t xml:space="preserve">, F., </w:t>
      </w:r>
      <w:proofErr w:type="spellStart"/>
      <w:r w:rsidRPr="00281138">
        <w:rPr>
          <w:rFonts w:ascii="Arial" w:hAnsi="Arial" w:cs="Arial"/>
          <w:color w:val="212121"/>
          <w:szCs w:val="21"/>
          <w:shd w:val="clear" w:color="auto" w:fill="FFFFFF"/>
        </w:rPr>
        <w:t>Schoonmade</w:t>
      </w:r>
      <w:proofErr w:type="spellEnd"/>
      <w:r w:rsidRPr="00281138">
        <w:rPr>
          <w:rFonts w:ascii="Arial" w:hAnsi="Arial" w:cs="Arial"/>
          <w:color w:val="212121"/>
          <w:szCs w:val="21"/>
          <w:shd w:val="clear" w:color="auto" w:fill="FFFFFF"/>
        </w:rPr>
        <w:t xml:space="preserve">, L. J., </w:t>
      </w:r>
      <w:proofErr w:type="spellStart"/>
      <w:r w:rsidRPr="00281138">
        <w:rPr>
          <w:rFonts w:ascii="Arial" w:hAnsi="Arial" w:cs="Arial"/>
          <w:color w:val="212121"/>
          <w:szCs w:val="21"/>
          <w:shd w:val="clear" w:color="auto" w:fill="FFFFFF"/>
        </w:rPr>
        <w:t>Brug</w:t>
      </w:r>
      <w:proofErr w:type="spellEnd"/>
      <w:r w:rsidRPr="00281138">
        <w:rPr>
          <w:rFonts w:ascii="Arial" w:hAnsi="Arial" w:cs="Arial"/>
          <w:color w:val="212121"/>
          <w:szCs w:val="21"/>
          <w:shd w:val="clear" w:color="auto" w:fill="FFFFFF"/>
        </w:rPr>
        <w:t xml:space="preserve">, J., &amp; </w:t>
      </w:r>
      <w:proofErr w:type="spellStart"/>
      <w:r w:rsidRPr="00281138">
        <w:rPr>
          <w:rFonts w:ascii="Arial" w:hAnsi="Arial" w:cs="Arial"/>
          <w:color w:val="212121"/>
          <w:szCs w:val="21"/>
          <w:shd w:val="clear" w:color="auto" w:fill="FFFFFF"/>
        </w:rPr>
        <w:t>Beulens</w:t>
      </w:r>
      <w:proofErr w:type="spellEnd"/>
      <w:r w:rsidRPr="00281138">
        <w:rPr>
          <w:rFonts w:ascii="Arial" w:hAnsi="Arial" w:cs="Arial"/>
          <w:color w:val="212121"/>
          <w:szCs w:val="21"/>
          <w:shd w:val="clear" w:color="auto" w:fill="FFFFFF"/>
        </w:rPr>
        <w:t>, J. (2018). Built environmental characteristics and diabetes: a systematic review and meta-analysis. </w:t>
      </w:r>
      <w:r w:rsidRPr="00281138">
        <w:rPr>
          <w:rFonts w:ascii="Arial" w:hAnsi="Arial" w:cs="Arial"/>
          <w:i/>
          <w:iCs/>
          <w:color w:val="212121"/>
          <w:szCs w:val="21"/>
          <w:shd w:val="clear" w:color="auto" w:fill="FFFFFF"/>
        </w:rPr>
        <w:t>BMC Medicine</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16</w:t>
      </w:r>
      <w:r w:rsidRPr="00281138">
        <w:rPr>
          <w:rFonts w:ascii="Arial" w:hAnsi="Arial" w:cs="Arial"/>
          <w:color w:val="212121"/>
          <w:szCs w:val="21"/>
          <w:shd w:val="clear" w:color="auto" w:fill="FFFFFF"/>
        </w:rPr>
        <w:t xml:space="preserve">(1), 12. </w:t>
      </w:r>
    </w:p>
    <w:p w14:paraId="7D86158A" w14:textId="77777777" w:rsidR="00197EFA" w:rsidRPr="00281138" w:rsidRDefault="00197EFA" w:rsidP="00197EF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12121"/>
          <w:szCs w:val="21"/>
          <w:shd w:val="clear" w:color="auto" w:fill="FFFFFF"/>
        </w:rPr>
        <w:t xml:space="preserve">Devereux, G., </w:t>
      </w:r>
      <w:proofErr w:type="spellStart"/>
      <w:r w:rsidRPr="00281138">
        <w:rPr>
          <w:rFonts w:ascii="Arial" w:hAnsi="Arial" w:cs="Arial"/>
          <w:color w:val="212121"/>
          <w:szCs w:val="21"/>
          <w:shd w:val="clear" w:color="auto" w:fill="FFFFFF"/>
        </w:rPr>
        <w:t>Tagiyeva</w:t>
      </w:r>
      <w:proofErr w:type="spellEnd"/>
      <w:r w:rsidRPr="00281138">
        <w:rPr>
          <w:rFonts w:ascii="Arial" w:hAnsi="Arial" w:cs="Arial"/>
          <w:color w:val="212121"/>
          <w:szCs w:val="21"/>
          <w:shd w:val="clear" w:color="auto" w:fill="FFFFFF"/>
        </w:rPr>
        <w:t>, N., Turner, S. W., Ayres, J. G., Seaton, A., Hudson, G., Hough, R. L., Campbell, C. D., &amp; Shand, C. A. (2014). Early-life residential exposure to soil components in rural areas and childhood respiratory health and allergy. </w:t>
      </w:r>
      <w:r w:rsidRPr="00281138">
        <w:rPr>
          <w:rFonts w:ascii="Arial" w:hAnsi="Arial" w:cs="Arial"/>
          <w:i/>
          <w:iCs/>
          <w:color w:val="212121"/>
          <w:szCs w:val="21"/>
          <w:shd w:val="clear" w:color="auto" w:fill="FFFFFF"/>
        </w:rPr>
        <w:t>The Science of the Total Environment</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466-467</w:t>
      </w:r>
      <w:r w:rsidRPr="00281138">
        <w:rPr>
          <w:rFonts w:ascii="Arial" w:hAnsi="Arial" w:cs="Arial"/>
          <w:color w:val="212121"/>
          <w:szCs w:val="21"/>
          <w:shd w:val="clear" w:color="auto" w:fill="FFFFFF"/>
        </w:rPr>
        <w:t xml:space="preserve">, 338–344. </w:t>
      </w:r>
    </w:p>
    <w:p w14:paraId="1BF53975" w14:textId="77777777" w:rsidR="00197EFA" w:rsidRPr="00281138" w:rsidRDefault="00197EFA" w:rsidP="00197EF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22222"/>
          <w:szCs w:val="21"/>
          <w:shd w:val="clear" w:color="auto" w:fill="FFFFFF"/>
        </w:rPr>
        <w:t>Edwards, B., &amp; Bromfield, L. M. (2009). Neighborhood influences on young children's conduct problems and pro-social behavior: Evidence from an Australian national sample. </w:t>
      </w:r>
      <w:r w:rsidRPr="00281138">
        <w:rPr>
          <w:rFonts w:ascii="Arial" w:hAnsi="Arial" w:cs="Arial"/>
          <w:i/>
          <w:iCs/>
          <w:color w:val="222222"/>
          <w:szCs w:val="21"/>
          <w:shd w:val="clear" w:color="auto" w:fill="FFFFFF"/>
        </w:rPr>
        <w:t>Children and Youth Services Review</w:t>
      </w:r>
      <w:r w:rsidRPr="00281138">
        <w:rPr>
          <w:rFonts w:ascii="Arial" w:hAnsi="Arial" w:cs="Arial"/>
          <w:color w:val="222222"/>
          <w:szCs w:val="21"/>
          <w:shd w:val="clear" w:color="auto" w:fill="FFFFFF"/>
        </w:rPr>
        <w:t>, </w:t>
      </w:r>
      <w:r w:rsidRPr="00281138">
        <w:rPr>
          <w:rFonts w:ascii="Arial" w:hAnsi="Arial" w:cs="Arial"/>
          <w:i/>
          <w:iCs/>
          <w:color w:val="222222"/>
          <w:szCs w:val="21"/>
          <w:shd w:val="clear" w:color="auto" w:fill="FFFFFF"/>
        </w:rPr>
        <w:t>31</w:t>
      </w:r>
      <w:r w:rsidRPr="00281138">
        <w:rPr>
          <w:rFonts w:ascii="Arial" w:hAnsi="Arial" w:cs="Arial"/>
          <w:color w:val="222222"/>
          <w:szCs w:val="21"/>
          <w:shd w:val="clear" w:color="auto" w:fill="FFFFFF"/>
        </w:rPr>
        <w:t>(3), 317-324.</w:t>
      </w:r>
    </w:p>
    <w:p w14:paraId="29AA0DC1" w14:textId="77777777" w:rsidR="00197EFA" w:rsidRPr="00281138" w:rsidRDefault="00197EFA" w:rsidP="00197EF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12121"/>
          <w:szCs w:val="21"/>
          <w:shd w:val="clear" w:color="auto" w:fill="FFFFFF"/>
        </w:rPr>
        <w:t xml:space="preserve">Elliott, P., Arnold, R., Cockings, S., Eaton, N., </w:t>
      </w:r>
      <w:proofErr w:type="spellStart"/>
      <w:r w:rsidRPr="00281138">
        <w:rPr>
          <w:rFonts w:ascii="Arial" w:hAnsi="Arial" w:cs="Arial"/>
          <w:color w:val="212121"/>
          <w:szCs w:val="21"/>
          <w:shd w:val="clear" w:color="auto" w:fill="FFFFFF"/>
        </w:rPr>
        <w:t>Järup</w:t>
      </w:r>
      <w:proofErr w:type="spellEnd"/>
      <w:r w:rsidRPr="00281138">
        <w:rPr>
          <w:rFonts w:ascii="Arial" w:hAnsi="Arial" w:cs="Arial"/>
          <w:color w:val="212121"/>
          <w:szCs w:val="21"/>
          <w:shd w:val="clear" w:color="auto" w:fill="FFFFFF"/>
        </w:rPr>
        <w:t xml:space="preserve">, L., Jones, J., Quinn, M., </w:t>
      </w:r>
      <w:proofErr w:type="spellStart"/>
      <w:r w:rsidRPr="00281138">
        <w:rPr>
          <w:rFonts w:ascii="Arial" w:hAnsi="Arial" w:cs="Arial"/>
          <w:color w:val="212121"/>
          <w:szCs w:val="21"/>
          <w:shd w:val="clear" w:color="auto" w:fill="FFFFFF"/>
        </w:rPr>
        <w:t>Rosato</w:t>
      </w:r>
      <w:proofErr w:type="spellEnd"/>
      <w:r w:rsidRPr="00281138">
        <w:rPr>
          <w:rFonts w:ascii="Arial" w:hAnsi="Arial" w:cs="Arial"/>
          <w:color w:val="212121"/>
          <w:szCs w:val="21"/>
          <w:shd w:val="clear" w:color="auto" w:fill="FFFFFF"/>
        </w:rPr>
        <w:t>, M., Thornton, I., Toledano, M., Tristan, E., &amp; Wakefield, J. (2000). Risk of mortality, cancer incidence, and stroke in a population potentially exposed to cadmium. </w:t>
      </w:r>
      <w:r w:rsidRPr="00281138">
        <w:rPr>
          <w:rFonts w:ascii="Arial" w:hAnsi="Arial" w:cs="Arial"/>
          <w:i/>
          <w:iCs/>
          <w:color w:val="212121"/>
          <w:szCs w:val="21"/>
          <w:shd w:val="clear" w:color="auto" w:fill="FFFFFF"/>
        </w:rPr>
        <w:t>Occupational and Environmental Medicine</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57</w:t>
      </w:r>
      <w:r w:rsidRPr="00281138">
        <w:rPr>
          <w:rFonts w:ascii="Arial" w:hAnsi="Arial" w:cs="Arial"/>
          <w:color w:val="212121"/>
          <w:szCs w:val="21"/>
          <w:shd w:val="clear" w:color="auto" w:fill="FFFFFF"/>
        </w:rPr>
        <w:t xml:space="preserve">(2), 94–97. </w:t>
      </w:r>
    </w:p>
    <w:p w14:paraId="4197F693" w14:textId="057986F1" w:rsidR="0072117E" w:rsidRPr="00281138" w:rsidRDefault="0072117E" w:rsidP="00197EFA">
      <w:pPr>
        <w:pStyle w:val="ab"/>
        <w:numPr>
          <w:ilvl w:val="0"/>
          <w:numId w:val="9"/>
        </w:numPr>
        <w:ind w:firstLineChars="0"/>
        <w:rPr>
          <w:rFonts w:ascii="Arial" w:hAnsi="Arial" w:cs="Arial"/>
          <w:color w:val="212121"/>
          <w:szCs w:val="21"/>
          <w:shd w:val="clear" w:color="auto" w:fill="FFFFFF"/>
        </w:rPr>
      </w:pPr>
      <w:proofErr w:type="spellStart"/>
      <w:r w:rsidRPr="00281138">
        <w:rPr>
          <w:rFonts w:ascii="Arial" w:hAnsi="Arial" w:cs="Arial"/>
          <w:color w:val="222222"/>
          <w:szCs w:val="21"/>
          <w:shd w:val="clear" w:color="auto" w:fill="FFFFFF"/>
        </w:rPr>
        <w:t>Fleischhacker</w:t>
      </w:r>
      <w:proofErr w:type="spellEnd"/>
      <w:r w:rsidRPr="00281138">
        <w:rPr>
          <w:rFonts w:ascii="Arial" w:hAnsi="Arial" w:cs="Arial"/>
          <w:color w:val="222222"/>
          <w:szCs w:val="21"/>
          <w:shd w:val="clear" w:color="auto" w:fill="FFFFFF"/>
        </w:rPr>
        <w:t>, S. E., Evenson, K. R., Rodriguez, D. A., &amp; Ammerman, A. S. (2011). A systematic review of fast food access studies. </w:t>
      </w:r>
      <w:r w:rsidRPr="00281138">
        <w:rPr>
          <w:rFonts w:ascii="Arial" w:hAnsi="Arial" w:cs="Arial"/>
          <w:i/>
          <w:iCs/>
          <w:color w:val="222222"/>
          <w:szCs w:val="21"/>
          <w:shd w:val="clear" w:color="auto" w:fill="FFFFFF"/>
        </w:rPr>
        <w:t>Obesity Reviews</w:t>
      </w:r>
      <w:r w:rsidRPr="00281138">
        <w:rPr>
          <w:rFonts w:ascii="Arial" w:hAnsi="Arial" w:cs="Arial"/>
          <w:color w:val="222222"/>
          <w:szCs w:val="21"/>
          <w:shd w:val="clear" w:color="auto" w:fill="FFFFFF"/>
        </w:rPr>
        <w:t>, </w:t>
      </w:r>
      <w:r w:rsidRPr="00281138">
        <w:rPr>
          <w:rFonts w:ascii="Arial" w:hAnsi="Arial" w:cs="Arial"/>
          <w:i/>
          <w:iCs/>
          <w:color w:val="222222"/>
          <w:szCs w:val="21"/>
          <w:shd w:val="clear" w:color="auto" w:fill="FFFFFF"/>
        </w:rPr>
        <w:t>12</w:t>
      </w:r>
      <w:r w:rsidRPr="00281138">
        <w:rPr>
          <w:rFonts w:ascii="Arial" w:hAnsi="Arial" w:cs="Arial"/>
          <w:color w:val="222222"/>
          <w:szCs w:val="21"/>
          <w:shd w:val="clear" w:color="auto" w:fill="FFFFFF"/>
        </w:rPr>
        <w:t>(5), e460-e471.</w:t>
      </w:r>
    </w:p>
    <w:p w14:paraId="1A2CF62F" w14:textId="6A32964F" w:rsidR="00197EFA" w:rsidRPr="00281138" w:rsidRDefault="00197EFA" w:rsidP="00613819">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12121"/>
          <w:szCs w:val="21"/>
          <w:shd w:val="clear" w:color="auto" w:fill="FFFFFF"/>
        </w:rPr>
        <w:t xml:space="preserve">Gascon, M., </w:t>
      </w:r>
      <w:proofErr w:type="spellStart"/>
      <w:r w:rsidRPr="00281138">
        <w:rPr>
          <w:rFonts w:ascii="Arial" w:hAnsi="Arial" w:cs="Arial"/>
          <w:color w:val="212121"/>
          <w:szCs w:val="21"/>
          <w:shd w:val="clear" w:color="auto" w:fill="FFFFFF"/>
        </w:rPr>
        <w:t>Triguero</w:t>
      </w:r>
      <w:proofErr w:type="spellEnd"/>
      <w:r w:rsidRPr="00281138">
        <w:rPr>
          <w:rFonts w:ascii="Arial" w:hAnsi="Arial" w:cs="Arial"/>
          <w:color w:val="212121"/>
          <w:szCs w:val="21"/>
          <w:shd w:val="clear" w:color="auto" w:fill="FFFFFF"/>
        </w:rPr>
        <w:t xml:space="preserve">-Mas, M., Martínez, D., </w:t>
      </w:r>
      <w:proofErr w:type="spellStart"/>
      <w:r w:rsidRPr="00281138">
        <w:rPr>
          <w:rFonts w:ascii="Arial" w:hAnsi="Arial" w:cs="Arial"/>
          <w:color w:val="212121"/>
          <w:szCs w:val="21"/>
          <w:shd w:val="clear" w:color="auto" w:fill="FFFFFF"/>
        </w:rPr>
        <w:t>Dadvand</w:t>
      </w:r>
      <w:proofErr w:type="spellEnd"/>
      <w:r w:rsidRPr="00281138">
        <w:rPr>
          <w:rFonts w:ascii="Arial" w:hAnsi="Arial" w:cs="Arial"/>
          <w:color w:val="212121"/>
          <w:szCs w:val="21"/>
          <w:shd w:val="clear" w:color="auto" w:fill="FFFFFF"/>
        </w:rPr>
        <w:t xml:space="preserve">, P., Rojas-Rueda, D., </w:t>
      </w:r>
      <w:proofErr w:type="spellStart"/>
      <w:r w:rsidRPr="00281138">
        <w:rPr>
          <w:rFonts w:ascii="Arial" w:hAnsi="Arial" w:cs="Arial"/>
          <w:color w:val="212121"/>
          <w:szCs w:val="21"/>
          <w:shd w:val="clear" w:color="auto" w:fill="FFFFFF"/>
        </w:rPr>
        <w:t>Plasència</w:t>
      </w:r>
      <w:proofErr w:type="spellEnd"/>
      <w:r w:rsidRPr="00281138">
        <w:rPr>
          <w:rFonts w:ascii="Arial" w:hAnsi="Arial" w:cs="Arial"/>
          <w:color w:val="212121"/>
          <w:szCs w:val="21"/>
          <w:shd w:val="clear" w:color="auto" w:fill="FFFFFF"/>
        </w:rPr>
        <w:t xml:space="preserve">, A., &amp; </w:t>
      </w:r>
      <w:proofErr w:type="spellStart"/>
      <w:r w:rsidRPr="00281138">
        <w:rPr>
          <w:rFonts w:ascii="Arial" w:hAnsi="Arial" w:cs="Arial"/>
          <w:color w:val="212121"/>
          <w:szCs w:val="21"/>
          <w:shd w:val="clear" w:color="auto" w:fill="FFFFFF"/>
        </w:rPr>
        <w:t>Nieuwenhuijsen</w:t>
      </w:r>
      <w:proofErr w:type="spellEnd"/>
      <w:r w:rsidRPr="00281138">
        <w:rPr>
          <w:rFonts w:ascii="Arial" w:hAnsi="Arial" w:cs="Arial"/>
          <w:color w:val="212121"/>
          <w:szCs w:val="21"/>
          <w:shd w:val="clear" w:color="auto" w:fill="FFFFFF"/>
        </w:rPr>
        <w:t>, M. J. (2016). Residential green spaces and mortality: A systematic review. </w:t>
      </w:r>
      <w:r w:rsidRPr="00281138">
        <w:rPr>
          <w:rFonts w:ascii="Arial" w:hAnsi="Arial" w:cs="Arial"/>
          <w:i/>
          <w:iCs/>
          <w:color w:val="212121"/>
          <w:szCs w:val="21"/>
          <w:shd w:val="clear" w:color="auto" w:fill="FFFFFF"/>
        </w:rPr>
        <w:t>Environment International</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86</w:t>
      </w:r>
      <w:r w:rsidRPr="00281138">
        <w:rPr>
          <w:rFonts w:ascii="Arial" w:hAnsi="Arial" w:cs="Arial"/>
          <w:color w:val="212121"/>
          <w:szCs w:val="21"/>
          <w:shd w:val="clear" w:color="auto" w:fill="FFFFFF"/>
        </w:rPr>
        <w:t xml:space="preserve">, 60–67. </w:t>
      </w:r>
    </w:p>
    <w:p w14:paraId="49ED2757" w14:textId="77777777" w:rsidR="00197EFA" w:rsidRPr="00281138" w:rsidRDefault="00197EFA" w:rsidP="00197EFA">
      <w:pPr>
        <w:pStyle w:val="ab"/>
        <w:numPr>
          <w:ilvl w:val="0"/>
          <w:numId w:val="9"/>
        </w:numPr>
        <w:ind w:firstLineChars="0"/>
        <w:rPr>
          <w:rFonts w:ascii="Arial" w:hAnsi="Arial" w:cs="Arial"/>
          <w:color w:val="212121"/>
          <w:szCs w:val="21"/>
          <w:shd w:val="clear" w:color="auto" w:fill="FFFFFF"/>
        </w:rPr>
      </w:pPr>
      <w:proofErr w:type="spellStart"/>
      <w:r w:rsidRPr="00281138">
        <w:rPr>
          <w:rFonts w:ascii="Arial" w:hAnsi="Arial" w:cs="Arial"/>
          <w:color w:val="212121"/>
          <w:szCs w:val="21"/>
          <w:shd w:val="clear" w:color="auto" w:fill="FFFFFF"/>
        </w:rPr>
        <w:t>Jarman</w:t>
      </w:r>
      <w:proofErr w:type="spellEnd"/>
      <w:r w:rsidRPr="00281138">
        <w:rPr>
          <w:rFonts w:ascii="Arial" w:hAnsi="Arial" w:cs="Arial"/>
          <w:color w:val="212121"/>
          <w:szCs w:val="21"/>
          <w:shd w:val="clear" w:color="auto" w:fill="FFFFFF"/>
        </w:rPr>
        <w:t xml:space="preserve">, M. P., </w:t>
      </w:r>
      <w:proofErr w:type="spellStart"/>
      <w:r w:rsidRPr="00281138">
        <w:rPr>
          <w:rFonts w:ascii="Arial" w:hAnsi="Arial" w:cs="Arial"/>
          <w:color w:val="212121"/>
          <w:szCs w:val="21"/>
          <w:shd w:val="clear" w:color="auto" w:fill="FFFFFF"/>
        </w:rPr>
        <w:t>Curriero</w:t>
      </w:r>
      <w:proofErr w:type="spellEnd"/>
      <w:r w:rsidRPr="00281138">
        <w:rPr>
          <w:rFonts w:ascii="Arial" w:hAnsi="Arial" w:cs="Arial"/>
          <w:color w:val="212121"/>
          <w:szCs w:val="21"/>
          <w:shd w:val="clear" w:color="auto" w:fill="FFFFFF"/>
        </w:rPr>
        <w:t xml:space="preserve">, F. C., Haut, E. R., Pollack Porter, K., &amp; Castillo, R. C. (2018). Associations of Distance to Trauma Care, Community Income, and Neighborhood Median Age </w:t>
      </w:r>
      <w:proofErr w:type="gramStart"/>
      <w:r w:rsidRPr="00281138">
        <w:rPr>
          <w:rFonts w:ascii="Arial" w:hAnsi="Arial" w:cs="Arial"/>
          <w:color w:val="212121"/>
          <w:szCs w:val="21"/>
          <w:shd w:val="clear" w:color="auto" w:fill="FFFFFF"/>
        </w:rPr>
        <w:t>With</w:t>
      </w:r>
      <w:proofErr w:type="gramEnd"/>
      <w:r w:rsidRPr="00281138">
        <w:rPr>
          <w:rFonts w:ascii="Arial" w:hAnsi="Arial" w:cs="Arial"/>
          <w:color w:val="212121"/>
          <w:szCs w:val="21"/>
          <w:shd w:val="clear" w:color="auto" w:fill="FFFFFF"/>
        </w:rPr>
        <w:t xml:space="preserve"> Rates of Injury Mortality. </w:t>
      </w:r>
      <w:r w:rsidRPr="00281138">
        <w:rPr>
          <w:rFonts w:ascii="Arial" w:hAnsi="Arial" w:cs="Arial"/>
          <w:i/>
          <w:iCs/>
          <w:color w:val="212121"/>
          <w:szCs w:val="21"/>
          <w:shd w:val="clear" w:color="auto" w:fill="FFFFFF"/>
        </w:rPr>
        <w:t>JAMA Surgery</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153</w:t>
      </w:r>
      <w:r w:rsidRPr="00281138">
        <w:rPr>
          <w:rFonts w:ascii="Arial" w:hAnsi="Arial" w:cs="Arial"/>
          <w:color w:val="212121"/>
          <w:szCs w:val="21"/>
          <w:shd w:val="clear" w:color="auto" w:fill="FFFFFF"/>
        </w:rPr>
        <w:t xml:space="preserve">(6), 535–543. </w:t>
      </w:r>
    </w:p>
    <w:p w14:paraId="2A0B0C46" w14:textId="77777777" w:rsidR="00197EFA" w:rsidRPr="00281138" w:rsidRDefault="00197EFA" w:rsidP="00197EF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12121"/>
          <w:szCs w:val="21"/>
          <w:shd w:val="clear" w:color="auto" w:fill="FFFFFF"/>
        </w:rPr>
        <w:t xml:space="preserve">Jernigan, D., Noel, J., Landon, J., Thornton, N., &amp; </w:t>
      </w:r>
      <w:proofErr w:type="spellStart"/>
      <w:r w:rsidRPr="00281138">
        <w:rPr>
          <w:rFonts w:ascii="Arial" w:hAnsi="Arial" w:cs="Arial"/>
          <w:color w:val="212121"/>
          <w:szCs w:val="21"/>
          <w:shd w:val="clear" w:color="auto" w:fill="FFFFFF"/>
        </w:rPr>
        <w:t>Lobstein</w:t>
      </w:r>
      <w:proofErr w:type="spellEnd"/>
      <w:r w:rsidRPr="00281138">
        <w:rPr>
          <w:rFonts w:ascii="Arial" w:hAnsi="Arial" w:cs="Arial"/>
          <w:color w:val="212121"/>
          <w:szCs w:val="21"/>
          <w:shd w:val="clear" w:color="auto" w:fill="FFFFFF"/>
        </w:rPr>
        <w:t>, T. (2017). Alcohol marketing and youth alcohol consumption: a systematic review of longitudinal studies published since 2008. </w:t>
      </w:r>
      <w:r w:rsidRPr="00281138">
        <w:rPr>
          <w:rFonts w:ascii="Arial" w:hAnsi="Arial" w:cs="Arial"/>
          <w:i/>
          <w:iCs/>
          <w:color w:val="212121"/>
          <w:szCs w:val="21"/>
          <w:shd w:val="clear" w:color="auto" w:fill="FFFFFF"/>
        </w:rPr>
        <w:t>Addiction (Abingdon, England)</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112 Suppl 1</w:t>
      </w:r>
      <w:r w:rsidRPr="00281138">
        <w:rPr>
          <w:rFonts w:ascii="Arial" w:hAnsi="Arial" w:cs="Arial"/>
          <w:color w:val="212121"/>
          <w:szCs w:val="21"/>
          <w:shd w:val="clear" w:color="auto" w:fill="FFFFFF"/>
        </w:rPr>
        <w:t xml:space="preserve">, 7–20. </w:t>
      </w:r>
    </w:p>
    <w:p w14:paraId="04E2A0D7" w14:textId="77777777" w:rsidR="00197EFA" w:rsidRPr="00281138" w:rsidRDefault="00197EFA" w:rsidP="00197EF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12121"/>
          <w:szCs w:val="21"/>
          <w:shd w:val="clear" w:color="auto" w:fill="FFFFFF"/>
        </w:rPr>
        <w:t>Jia, P., Luo, M., Li, Y., Zheng, J. S., Xiao, Q., &amp; Luo, J. (2019). Fast-food restaurant, unhealthy eating, and childhood obesity: A systematic review and meta-analysis. </w:t>
      </w:r>
      <w:r w:rsidRPr="00281138">
        <w:rPr>
          <w:rFonts w:ascii="Arial" w:hAnsi="Arial" w:cs="Arial"/>
          <w:i/>
          <w:iCs/>
          <w:color w:val="212121"/>
          <w:szCs w:val="21"/>
          <w:shd w:val="clear" w:color="auto" w:fill="FFFFFF"/>
        </w:rPr>
        <w:t xml:space="preserve">Obesity </w:t>
      </w:r>
      <w:proofErr w:type="gramStart"/>
      <w:r w:rsidRPr="00281138">
        <w:rPr>
          <w:rFonts w:ascii="Arial" w:hAnsi="Arial" w:cs="Arial"/>
          <w:i/>
          <w:iCs/>
          <w:color w:val="212121"/>
          <w:szCs w:val="21"/>
          <w:shd w:val="clear" w:color="auto" w:fill="FFFFFF"/>
        </w:rPr>
        <w:t>Reviews :</w:t>
      </w:r>
      <w:proofErr w:type="gramEnd"/>
      <w:r w:rsidRPr="00281138">
        <w:rPr>
          <w:rFonts w:ascii="Arial" w:hAnsi="Arial" w:cs="Arial"/>
          <w:i/>
          <w:iCs/>
          <w:color w:val="212121"/>
          <w:szCs w:val="21"/>
          <w:shd w:val="clear" w:color="auto" w:fill="FFFFFF"/>
        </w:rPr>
        <w:t xml:space="preserve"> An Official Journal of the International Association for the Study of Obesity</w:t>
      </w:r>
      <w:r w:rsidRPr="00281138">
        <w:rPr>
          <w:rFonts w:ascii="Arial" w:hAnsi="Arial" w:cs="Arial"/>
          <w:color w:val="212121"/>
          <w:szCs w:val="21"/>
          <w:shd w:val="clear" w:color="auto" w:fill="FFFFFF"/>
        </w:rPr>
        <w:t xml:space="preserve">, 10.1111/obr.12944. Advance online publication. </w:t>
      </w:r>
    </w:p>
    <w:p w14:paraId="05410F8E" w14:textId="77777777" w:rsidR="00197EFA" w:rsidRPr="00281138" w:rsidRDefault="00197EFA" w:rsidP="00197EF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12121"/>
          <w:szCs w:val="21"/>
          <w:shd w:val="clear" w:color="auto" w:fill="FFFFFF"/>
        </w:rPr>
        <w:t xml:space="preserve">Jia, P., </w:t>
      </w:r>
      <w:proofErr w:type="spellStart"/>
      <w:r w:rsidRPr="00281138">
        <w:rPr>
          <w:rFonts w:ascii="Arial" w:hAnsi="Arial" w:cs="Arial"/>
          <w:color w:val="212121"/>
          <w:szCs w:val="21"/>
          <w:shd w:val="clear" w:color="auto" w:fill="FFFFFF"/>
        </w:rPr>
        <w:t>Xue</w:t>
      </w:r>
      <w:proofErr w:type="spellEnd"/>
      <w:r w:rsidRPr="00281138">
        <w:rPr>
          <w:rFonts w:ascii="Arial" w:hAnsi="Arial" w:cs="Arial"/>
          <w:color w:val="212121"/>
          <w:szCs w:val="21"/>
          <w:shd w:val="clear" w:color="auto" w:fill="FFFFFF"/>
        </w:rPr>
        <w:t xml:space="preserve">, H., Cheng, X., Wang, Y., &amp; Wang, Y. (2019). Association of </w:t>
      </w:r>
      <w:proofErr w:type="gramStart"/>
      <w:r w:rsidRPr="00281138">
        <w:rPr>
          <w:rFonts w:ascii="Arial" w:hAnsi="Arial" w:cs="Arial"/>
          <w:color w:val="212121"/>
          <w:szCs w:val="21"/>
          <w:shd w:val="clear" w:color="auto" w:fill="FFFFFF"/>
        </w:rPr>
        <w:t>neighborhood built</w:t>
      </w:r>
      <w:proofErr w:type="gramEnd"/>
      <w:r w:rsidRPr="00281138">
        <w:rPr>
          <w:rFonts w:ascii="Arial" w:hAnsi="Arial" w:cs="Arial"/>
          <w:color w:val="212121"/>
          <w:szCs w:val="21"/>
          <w:shd w:val="clear" w:color="auto" w:fill="FFFFFF"/>
        </w:rPr>
        <w:t xml:space="preserve"> environments with childhood obesity: Evidence from a 9-year longitudinal, nationally representative survey in the US. </w:t>
      </w:r>
      <w:r w:rsidRPr="00281138">
        <w:rPr>
          <w:rFonts w:ascii="Arial" w:hAnsi="Arial" w:cs="Arial"/>
          <w:i/>
          <w:iCs/>
          <w:color w:val="212121"/>
          <w:szCs w:val="21"/>
          <w:shd w:val="clear" w:color="auto" w:fill="FFFFFF"/>
        </w:rPr>
        <w:t>Environment International</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128</w:t>
      </w:r>
      <w:r w:rsidRPr="00281138">
        <w:rPr>
          <w:rFonts w:ascii="Arial" w:hAnsi="Arial" w:cs="Arial"/>
          <w:color w:val="212121"/>
          <w:szCs w:val="21"/>
          <w:shd w:val="clear" w:color="auto" w:fill="FFFFFF"/>
        </w:rPr>
        <w:t xml:space="preserve">, 158–164. </w:t>
      </w:r>
    </w:p>
    <w:p w14:paraId="2BFE7DF3" w14:textId="77777777" w:rsidR="00197EFA" w:rsidRPr="00281138" w:rsidRDefault="00197EFA" w:rsidP="00197EFA">
      <w:pPr>
        <w:pStyle w:val="ab"/>
        <w:numPr>
          <w:ilvl w:val="0"/>
          <w:numId w:val="9"/>
        </w:numPr>
        <w:ind w:firstLineChars="0"/>
        <w:rPr>
          <w:rFonts w:ascii="Arial" w:hAnsi="Arial" w:cs="Arial"/>
          <w:color w:val="212121"/>
          <w:szCs w:val="21"/>
          <w:shd w:val="clear" w:color="auto" w:fill="FFFFFF"/>
        </w:rPr>
      </w:pPr>
      <w:proofErr w:type="spellStart"/>
      <w:r w:rsidRPr="00281138">
        <w:rPr>
          <w:rFonts w:ascii="Arial" w:hAnsi="Arial" w:cs="Arial"/>
          <w:color w:val="212121"/>
          <w:szCs w:val="21"/>
          <w:shd w:val="clear" w:color="auto" w:fill="FFFFFF"/>
        </w:rPr>
        <w:t>Kelman</w:t>
      </w:r>
      <w:proofErr w:type="spellEnd"/>
      <w:r w:rsidRPr="00281138">
        <w:rPr>
          <w:rFonts w:ascii="Arial" w:hAnsi="Arial" w:cs="Arial"/>
          <w:color w:val="212121"/>
          <w:szCs w:val="21"/>
          <w:shd w:val="clear" w:color="auto" w:fill="FFFFFF"/>
        </w:rPr>
        <w:t xml:space="preserve">, J., Pool, L. R., Gordon-Larsen, P., </w:t>
      </w:r>
      <w:proofErr w:type="spellStart"/>
      <w:r w:rsidRPr="00281138">
        <w:rPr>
          <w:rFonts w:ascii="Arial" w:hAnsi="Arial" w:cs="Arial"/>
          <w:color w:val="212121"/>
          <w:szCs w:val="21"/>
          <w:shd w:val="clear" w:color="auto" w:fill="FFFFFF"/>
        </w:rPr>
        <w:t>Carr</w:t>
      </w:r>
      <w:proofErr w:type="spellEnd"/>
      <w:r w:rsidRPr="00281138">
        <w:rPr>
          <w:rFonts w:ascii="Arial" w:hAnsi="Arial" w:cs="Arial"/>
          <w:color w:val="212121"/>
          <w:szCs w:val="21"/>
          <w:shd w:val="clear" w:color="auto" w:fill="FFFFFF"/>
        </w:rPr>
        <w:t xml:space="preserve">, J. J., Terry, J. G., Rana, J. S., &amp; Kershaw, K. N. (2019). Associations of Unhealthy Food Environment </w:t>
      </w:r>
      <w:proofErr w:type="gramStart"/>
      <w:r w:rsidRPr="00281138">
        <w:rPr>
          <w:rFonts w:ascii="Arial" w:hAnsi="Arial" w:cs="Arial"/>
          <w:color w:val="212121"/>
          <w:szCs w:val="21"/>
          <w:shd w:val="clear" w:color="auto" w:fill="FFFFFF"/>
        </w:rPr>
        <w:t>With</w:t>
      </w:r>
      <w:proofErr w:type="gramEnd"/>
      <w:r w:rsidRPr="00281138">
        <w:rPr>
          <w:rFonts w:ascii="Arial" w:hAnsi="Arial" w:cs="Arial"/>
          <w:color w:val="212121"/>
          <w:szCs w:val="21"/>
          <w:shd w:val="clear" w:color="auto" w:fill="FFFFFF"/>
        </w:rPr>
        <w:t xml:space="preserve"> the Development of Coronary Artery Calcification: The CARDIA Study. </w:t>
      </w:r>
      <w:r w:rsidRPr="00281138">
        <w:rPr>
          <w:rFonts w:ascii="Arial" w:hAnsi="Arial" w:cs="Arial"/>
          <w:i/>
          <w:iCs/>
          <w:color w:val="212121"/>
          <w:szCs w:val="21"/>
          <w:shd w:val="clear" w:color="auto" w:fill="FFFFFF"/>
        </w:rPr>
        <w:t>Journal of the American Heart Association</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8</w:t>
      </w:r>
      <w:r w:rsidRPr="00281138">
        <w:rPr>
          <w:rFonts w:ascii="Arial" w:hAnsi="Arial" w:cs="Arial"/>
          <w:color w:val="212121"/>
          <w:szCs w:val="21"/>
          <w:shd w:val="clear" w:color="auto" w:fill="FFFFFF"/>
        </w:rPr>
        <w:t xml:space="preserve">(4), e010586. </w:t>
      </w:r>
    </w:p>
    <w:p w14:paraId="5D329211" w14:textId="77777777" w:rsidR="00197EFA" w:rsidRPr="00281138" w:rsidRDefault="00197EFA" w:rsidP="00197EFA">
      <w:pPr>
        <w:pStyle w:val="ab"/>
        <w:numPr>
          <w:ilvl w:val="0"/>
          <w:numId w:val="9"/>
        </w:numPr>
        <w:ind w:firstLineChars="0"/>
        <w:rPr>
          <w:rFonts w:ascii="Arial" w:hAnsi="Arial" w:cs="Arial"/>
          <w:color w:val="222222"/>
          <w:szCs w:val="21"/>
          <w:shd w:val="clear" w:color="auto" w:fill="FFFFFF"/>
        </w:rPr>
      </w:pPr>
      <w:r w:rsidRPr="00281138">
        <w:rPr>
          <w:rFonts w:ascii="Arial" w:eastAsia="宋体" w:hAnsi="Arial" w:cs="Arial"/>
          <w:szCs w:val="21"/>
        </w:rPr>
        <w:t xml:space="preserve">Kramer, M. R., &amp; Hogue, C. R. (2009). Is segregation bad for your </w:t>
      </w:r>
      <w:proofErr w:type="gramStart"/>
      <w:r w:rsidRPr="00281138">
        <w:rPr>
          <w:rFonts w:ascii="Arial" w:eastAsia="宋体" w:hAnsi="Arial" w:cs="Arial"/>
          <w:szCs w:val="21"/>
        </w:rPr>
        <w:t>health?.</w:t>
      </w:r>
      <w:proofErr w:type="gramEnd"/>
      <w:r w:rsidRPr="00281138">
        <w:rPr>
          <w:rFonts w:ascii="Arial" w:eastAsia="宋体" w:hAnsi="Arial" w:cs="Arial"/>
          <w:szCs w:val="21"/>
        </w:rPr>
        <w:t> </w:t>
      </w:r>
      <w:r w:rsidRPr="00281138">
        <w:rPr>
          <w:rFonts w:ascii="Arial" w:eastAsia="宋体" w:hAnsi="Arial" w:cs="Arial"/>
          <w:i/>
          <w:iCs/>
          <w:szCs w:val="21"/>
        </w:rPr>
        <w:t>Epidemiologic Reviews</w:t>
      </w:r>
      <w:r w:rsidRPr="00281138">
        <w:rPr>
          <w:rFonts w:ascii="Arial" w:eastAsia="宋体" w:hAnsi="Arial" w:cs="Arial"/>
          <w:szCs w:val="21"/>
        </w:rPr>
        <w:t>, </w:t>
      </w:r>
      <w:r w:rsidRPr="00281138">
        <w:rPr>
          <w:rFonts w:ascii="Arial" w:eastAsia="宋体" w:hAnsi="Arial" w:cs="Arial"/>
          <w:i/>
          <w:iCs/>
          <w:szCs w:val="21"/>
        </w:rPr>
        <w:t>31</w:t>
      </w:r>
      <w:r w:rsidRPr="00281138">
        <w:rPr>
          <w:rFonts w:ascii="Arial" w:eastAsia="宋体" w:hAnsi="Arial" w:cs="Arial"/>
          <w:szCs w:val="21"/>
        </w:rPr>
        <w:t>(1), 178-194.</w:t>
      </w:r>
    </w:p>
    <w:p w14:paraId="781A7841" w14:textId="77777777" w:rsidR="00197EFA" w:rsidRPr="00281138" w:rsidRDefault="00197EFA" w:rsidP="00197EFA">
      <w:pPr>
        <w:pStyle w:val="ab"/>
        <w:numPr>
          <w:ilvl w:val="0"/>
          <w:numId w:val="9"/>
        </w:numPr>
        <w:ind w:firstLineChars="0"/>
        <w:rPr>
          <w:rFonts w:ascii="Arial" w:hAnsi="Arial" w:cs="Arial"/>
          <w:color w:val="222222"/>
          <w:szCs w:val="21"/>
          <w:shd w:val="clear" w:color="auto" w:fill="FFFFFF"/>
        </w:rPr>
      </w:pPr>
      <w:proofErr w:type="spellStart"/>
      <w:r w:rsidRPr="00281138">
        <w:rPr>
          <w:rFonts w:ascii="Arial" w:eastAsia="宋体" w:hAnsi="Arial" w:cs="Arial"/>
          <w:szCs w:val="21"/>
        </w:rPr>
        <w:t>Kihal-Talantikite</w:t>
      </w:r>
      <w:proofErr w:type="spellEnd"/>
      <w:r w:rsidRPr="00281138">
        <w:rPr>
          <w:rFonts w:ascii="Arial" w:eastAsia="宋体" w:hAnsi="Arial" w:cs="Arial"/>
          <w:szCs w:val="21"/>
        </w:rPr>
        <w:t xml:space="preserve">, W., </w:t>
      </w:r>
      <w:proofErr w:type="spellStart"/>
      <w:r w:rsidRPr="00281138">
        <w:rPr>
          <w:rFonts w:ascii="Arial" w:eastAsia="宋体" w:hAnsi="Arial" w:cs="Arial"/>
          <w:szCs w:val="21"/>
        </w:rPr>
        <w:t>Zmirou-Navier</w:t>
      </w:r>
      <w:proofErr w:type="spellEnd"/>
      <w:r w:rsidRPr="00281138">
        <w:rPr>
          <w:rFonts w:ascii="Arial" w:eastAsia="宋体" w:hAnsi="Arial" w:cs="Arial"/>
          <w:szCs w:val="21"/>
        </w:rPr>
        <w:t xml:space="preserve">, D., Padilla, C., &amp; </w:t>
      </w:r>
      <w:proofErr w:type="spellStart"/>
      <w:r w:rsidRPr="00281138">
        <w:rPr>
          <w:rFonts w:ascii="Arial" w:eastAsia="宋体" w:hAnsi="Arial" w:cs="Arial"/>
          <w:szCs w:val="21"/>
        </w:rPr>
        <w:t>Deguen</w:t>
      </w:r>
      <w:proofErr w:type="spellEnd"/>
      <w:r w:rsidRPr="00281138">
        <w:rPr>
          <w:rFonts w:ascii="Arial" w:eastAsia="宋体" w:hAnsi="Arial" w:cs="Arial"/>
          <w:szCs w:val="21"/>
        </w:rPr>
        <w:t>, S. (2017). Systematic literature review of reproductive outcome associated with residential proximity to polluted sites. </w:t>
      </w:r>
      <w:r w:rsidRPr="00281138">
        <w:rPr>
          <w:rFonts w:ascii="Arial" w:eastAsia="宋体" w:hAnsi="Arial" w:cs="Arial"/>
          <w:i/>
          <w:iCs/>
          <w:szCs w:val="21"/>
        </w:rPr>
        <w:t xml:space="preserve">International Journal of Health </w:t>
      </w:r>
      <w:proofErr w:type="spellStart"/>
      <w:r w:rsidRPr="00281138">
        <w:rPr>
          <w:rFonts w:ascii="Arial" w:eastAsia="宋体" w:hAnsi="Arial" w:cs="Arial"/>
          <w:i/>
          <w:iCs/>
          <w:szCs w:val="21"/>
        </w:rPr>
        <w:t>Geographics</w:t>
      </w:r>
      <w:proofErr w:type="spellEnd"/>
      <w:r w:rsidRPr="00281138">
        <w:rPr>
          <w:rFonts w:ascii="Arial" w:eastAsia="宋体" w:hAnsi="Arial" w:cs="Arial"/>
          <w:szCs w:val="21"/>
        </w:rPr>
        <w:t>, </w:t>
      </w:r>
      <w:r w:rsidRPr="00281138">
        <w:rPr>
          <w:rFonts w:ascii="Arial" w:eastAsia="宋体" w:hAnsi="Arial" w:cs="Arial"/>
          <w:i/>
          <w:iCs/>
          <w:szCs w:val="21"/>
        </w:rPr>
        <w:t>16</w:t>
      </w:r>
      <w:r w:rsidRPr="00281138">
        <w:rPr>
          <w:rFonts w:ascii="Arial" w:eastAsia="宋体" w:hAnsi="Arial" w:cs="Arial"/>
          <w:szCs w:val="21"/>
        </w:rPr>
        <w:t>(1), 20.</w:t>
      </w:r>
    </w:p>
    <w:p w14:paraId="2A844CE7" w14:textId="5346BE14" w:rsidR="00197EFA" w:rsidRPr="00281138" w:rsidRDefault="00197EFA" w:rsidP="00197EF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12121"/>
          <w:szCs w:val="21"/>
          <w:shd w:val="clear" w:color="auto" w:fill="FFFFFF"/>
        </w:rPr>
        <w:t xml:space="preserve">Kitamura, T., </w:t>
      </w:r>
      <w:proofErr w:type="spellStart"/>
      <w:r w:rsidRPr="00281138">
        <w:rPr>
          <w:rFonts w:ascii="Arial" w:hAnsi="Arial" w:cs="Arial"/>
          <w:color w:val="212121"/>
          <w:szCs w:val="21"/>
          <w:shd w:val="clear" w:color="auto" w:fill="FFFFFF"/>
        </w:rPr>
        <w:t>Kiyohara</w:t>
      </w:r>
      <w:proofErr w:type="spellEnd"/>
      <w:r w:rsidRPr="00281138">
        <w:rPr>
          <w:rFonts w:ascii="Arial" w:hAnsi="Arial" w:cs="Arial"/>
          <w:color w:val="212121"/>
          <w:szCs w:val="21"/>
          <w:shd w:val="clear" w:color="auto" w:fill="FFFFFF"/>
        </w:rPr>
        <w:t xml:space="preserve">, K., Sakai, T., Matsuyama, T., </w:t>
      </w:r>
      <w:proofErr w:type="spellStart"/>
      <w:r w:rsidRPr="00281138">
        <w:rPr>
          <w:rFonts w:ascii="Arial" w:hAnsi="Arial" w:cs="Arial"/>
          <w:color w:val="212121"/>
          <w:szCs w:val="21"/>
          <w:shd w:val="clear" w:color="auto" w:fill="FFFFFF"/>
        </w:rPr>
        <w:t>Hatakeyama</w:t>
      </w:r>
      <w:proofErr w:type="spellEnd"/>
      <w:r w:rsidRPr="00281138">
        <w:rPr>
          <w:rFonts w:ascii="Arial" w:hAnsi="Arial" w:cs="Arial"/>
          <w:color w:val="212121"/>
          <w:szCs w:val="21"/>
          <w:shd w:val="clear" w:color="auto" w:fill="FFFFFF"/>
        </w:rPr>
        <w:t xml:space="preserve">, T., Shimamoto, T., Izawa, J., </w:t>
      </w:r>
      <w:proofErr w:type="spellStart"/>
      <w:r w:rsidRPr="00281138">
        <w:rPr>
          <w:rFonts w:ascii="Arial" w:hAnsi="Arial" w:cs="Arial"/>
          <w:color w:val="212121"/>
          <w:szCs w:val="21"/>
          <w:shd w:val="clear" w:color="auto" w:fill="FFFFFF"/>
        </w:rPr>
        <w:t>Fujii</w:t>
      </w:r>
      <w:proofErr w:type="spellEnd"/>
      <w:r w:rsidRPr="00281138">
        <w:rPr>
          <w:rFonts w:ascii="Arial" w:hAnsi="Arial" w:cs="Arial"/>
          <w:color w:val="212121"/>
          <w:szCs w:val="21"/>
          <w:shd w:val="clear" w:color="auto" w:fill="FFFFFF"/>
        </w:rPr>
        <w:t xml:space="preserve">, T., Nishiyama, C., Kawamura, T., &amp; </w:t>
      </w:r>
      <w:proofErr w:type="spellStart"/>
      <w:r w:rsidRPr="00281138">
        <w:rPr>
          <w:rFonts w:ascii="Arial" w:hAnsi="Arial" w:cs="Arial"/>
          <w:color w:val="212121"/>
          <w:szCs w:val="21"/>
          <w:shd w:val="clear" w:color="auto" w:fill="FFFFFF"/>
        </w:rPr>
        <w:t>Iwami</w:t>
      </w:r>
      <w:proofErr w:type="spellEnd"/>
      <w:r w:rsidRPr="00281138">
        <w:rPr>
          <w:rFonts w:ascii="Arial" w:hAnsi="Arial" w:cs="Arial"/>
          <w:color w:val="212121"/>
          <w:szCs w:val="21"/>
          <w:shd w:val="clear" w:color="auto" w:fill="FFFFFF"/>
        </w:rPr>
        <w:t>, T. (2016). Public-Access Defibrillation and Out-of-Hospital Cardiac Arrest in Japan. </w:t>
      </w:r>
      <w:r w:rsidRPr="00281138">
        <w:rPr>
          <w:rFonts w:ascii="Arial" w:hAnsi="Arial" w:cs="Arial"/>
          <w:i/>
          <w:iCs/>
          <w:color w:val="212121"/>
          <w:szCs w:val="21"/>
          <w:shd w:val="clear" w:color="auto" w:fill="FFFFFF"/>
        </w:rPr>
        <w:t>The New England Journal of Medicine</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375</w:t>
      </w:r>
      <w:r w:rsidRPr="00281138">
        <w:rPr>
          <w:rFonts w:ascii="Arial" w:hAnsi="Arial" w:cs="Arial"/>
          <w:color w:val="212121"/>
          <w:szCs w:val="21"/>
          <w:shd w:val="clear" w:color="auto" w:fill="FFFFFF"/>
        </w:rPr>
        <w:t xml:space="preserve">(17), 1649–1659. </w:t>
      </w:r>
    </w:p>
    <w:p w14:paraId="5BF6E03A" w14:textId="5360535F" w:rsidR="00B8325D" w:rsidRPr="00281138" w:rsidRDefault="00B8325D" w:rsidP="00197EFA">
      <w:pPr>
        <w:pStyle w:val="ab"/>
        <w:numPr>
          <w:ilvl w:val="0"/>
          <w:numId w:val="9"/>
        </w:numPr>
        <w:ind w:firstLineChars="0"/>
        <w:rPr>
          <w:rFonts w:ascii="Arial" w:hAnsi="Arial" w:cs="Arial"/>
          <w:color w:val="212121"/>
          <w:szCs w:val="21"/>
          <w:shd w:val="clear" w:color="auto" w:fill="FFFFFF"/>
        </w:rPr>
      </w:pPr>
      <w:proofErr w:type="spellStart"/>
      <w:r w:rsidRPr="00281138">
        <w:rPr>
          <w:rFonts w:ascii="Arial" w:hAnsi="Arial" w:cs="Arial"/>
          <w:color w:val="212121"/>
          <w:szCs w:val="21"/>
          <w:shd w:val="clear" w:color="auto" w:fill="FFFFFF"/>
        </w:rPr>
        <w:t>Latkin</w:t>
      </w:r>
      <w:proofErr w:type="spellEnd"/>
      <w:r w:rsidRPr="00281138">
        <w:rPr>
          <w:rFonts w:ascii="Arial" w:hAnsi="Arial" w:cs="Arial"/>
          <w:color w:val="212121"/>
          <w:szCs w:val="21"/>
          <w:shd w:val="clear" w:color="auto" w:fill="FFFFFF"/>
        </w:rPr>
        <w:t>, C. A., Curry, A. D., Hua, W., &amp; Davey, M. A. (2007). Direct and indirect associations of neighborhood disorder with drug use and high-risk sexual partners. </w:t>
      </w:r>
      <w:r w:rsidRPr="00281138">
        <w:rPr>
          <w:rFonts w:ascii="Arial" w:hAnsi="Arial" w:cs="Arial"/>
          <w:i/>
          <w:iCs/>
          <w:color w:val="212121"/>
          <w:szCs w:val="21"/>
          <w:shd w:val="clear" w:color="auto" w:fill="FFFFFF"/>
        </w:rPr>
        <w:t>American Journal of Preventive Medicine</w:t>
      </w:r>
      <w:r w:rsidRPr="00281138">
        <w:rPr>
          <w:rFonts w:ascii="Arial" w:hAnsi="Arial" w:cs="Arial"/>
          <w:color w:val="212121"/>
          <w:szCs w:val="21"/>
          <w:shd w:val="clear" w:color="auto" w:fill="FFFFFF"/>
        </w:rPr>
        <w:t>, 32(6 Suppl), S234–S241.</w:t>
      </w:r>
    </w:p>
    <w:p w14:paraId="3086F3FD" w14:textId="77777777" w:rsidR="00197EFA" w:rsidRPr="00281138" w:rsidRDefault="00197EFA" w:rsidP="00197EF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12121"/>
          <w:szCs w:val="21"/>
          <w:shd w:val="clear" w:color="auto" w:fill="FFFFFF"/>
        </w:rPr>
        <w:t xml:space="preserve">Liu, C., Chen, R., Sera, F., </w:t>
      </w:r>
      <w:proofErr w:type="spellStart"/>
      <w:r w:rsidRPr="00281138">
        <w:rPr>
          <w:rFonts w:ascii="Arial" w:hAnsi="Arial" w:cs="Arial"/>
          <w:color w:val="212121"/>
          <w:szCs w:val="21"/>
          <w:shd w:val="clear" w:color="auto" w:fill="FFFFFF"/>
        </w:rPr>
        <w:t>Vicedo</w:t>
      </w:r>
      <w:proofErr w:type="spellEnd"/>
      <w:r w:rsidRPr="00281138">
        <w:rPr>
          <w:rFonts w:ascii="Arial" w:hAnsi="Arial" w:cs="Arial"/>
          <w:color w:val="212121"/>
          <w:szCs w:val="21"/>
          <w:shd w:val="clear" w:color="auto" w:fill="FFFFFF"/>
        </w:rPr>
        <w:t xml:space="preserve">-Cabrera, A. M., Guo, Y., Tong, S., Coelho, M., </w:t>
      </w:r>
      <w:proofErr w:type="spellStart"/>
      <w:r w:rsidRPr="00281138">
        <w:rPr>
          <w:rFonts w:ascii="Arial" w:hAnsi="Arial" w:cs="Arial"/>
          <w:color w:val="212121"/>
          <w:szCs w:val="21"/>
          <w:shd w:val="clear" w:color="auto" w:fill="FFFFFF"/>
        </w:rPr>
        <w:t>Saldiva</w:t>
      </w:r>
      <w:proofErr w:type="spellEnd"/>
      <w:r w:rsidRPr="00281138">
        <w:rPr>
          <w:rFonts w:ascii="Arial" w:hAnsi="Arial" w:cs="Arial"/>
          <w:color w:val="212121"/>
          <w:szCs w:val="21"/>
          <w:shd w:val="clear" w:color="auto" w:fill="FFFFFF"/>
        </w:rPr>
        <w:t xml:space="preserve">, P., Lavigne, E., </w:t>
      </w:r>
      <w:proofErr w:type="spellStart"/>
      <w:r w:rsidRPr="00281138">
        <w:rPr>
          <w:rFonts w:ascii="Arial" w:hAnsi="Arial" w:cs="Arial"/>
          <w:color w:val="212121"/>
          <w:szCs w:val="21"/>
          <w:shd w:val="clear" w:color="auto" w:fill="FFFFFF"/>
        </w:rPr>
        <w:t>Matus</w:t>
      </w:r>
      <w:proofErr w:type="spellEnd"/>
      <w:r w:rsidRPr="00281138">
        <w:rPr>
          <w:rFonts w:ascii="Arial" w:hAnsi="Arial" w:cs="Arial"/>
          <w:color w:val="212121"/>
          <w:szCs w:val="21"/>
          <w:shd w:val="clear" w:color="auto" w:fill="FFFFFF"/>
        </w:rPr>
        <w:t xml:space="preserve">, P., Valdes Ortega, N., Osorio Garcia, S., Pascal, M., </w:t>
      </w:r>
      <w:proofErr w:type="spellStart"/>
      <w:r w:rsidRPr="00281138">
        <w:rPr>
          <w:rFonts w:ascii="Arial" w:hAnsi="Arial" w:cs="Arial"/>
          <w:color w:val="212121"/>
          <w:szCs w:val="21"/>
          <w:shd w:val="clear" w:color="auto" w:fill="FFFFFF"/>
        </w:rPr>
        <w:t>Stafoggia</w:t>
      </w:r>
      <w:proofErr w:type="spellEnd"/>
      <w:r w:rsidRPr="00281138">
        <w:rPr>
          <w:rFonts w:ascii="Arial" w:hAnsi="Arial" w:cs="Arial"/>
          <w:color w:val="212121"/>
          <w:szCs w:val="21"/>
          <w:shd w:val="clear" w:color="auto" w:fill="FFFFFF"/>
        </w:rPr>
        <w:t xml:space="preserve">, M., </w:t>
      </w:r>
      <w:proofErr w:type="spellStart"/>
      <w:r w:rsidRPr="00281138">
        <w:rPr>
          <w:rFonts w:ascii="Arial" w:hAnsi="Arial" w:cs="Arial"/>
          <w:color w:val="212121"/>
          <w:szCs w:val="21"/>
          <w:shd w:val="clear" w:color="auto" w:fill="FFFFFF"/>
        </w:rPr>
        <w:t>Scortichini</w:t>
      </w:r>
      <w:proofErr w:type="spellEnd"/>
      <w:r w:rsidRPr="00281138">
        <w:rPr>
          <w:rFonts w:ascii="Arial" w:hAnsi="Arial" w:cs="Arial"/>
          <w:color w:val="212121"/>
          <w:szCs w:val="21"/>
          <w:shd w:val="clear" w:color="auto" w:fill="FFFFFF"/>
        </w:rPr>
        <w:t xml:space="preserve">, M., </w:t>
      </w:r>
      <w:proofErr w:type="spellStart"/>
      <w:r w:rsidRPr="00281138">
        <w:rPr>
          <w:rFonts w:ascii="Arial" w:hAnsi="Arial" w:cs="Arial"/>
          <w:color w:val="212121"/>
          <w:szCs w:val="21"/>
          <w:shd w:val="clear" w:color="auto" w:fill="FFFFFF"/>
        </w:rPr>
        <w:t>Hashizume</w:t>
      </w:r>
      <w:proofErr w:type="spellEnd"/>
      <w:r w:rsidRPr="00281138">
        <w:rPr>
          <w:rFonts w:ascii="Arial" w:hAnsi="Arial" w:cs="Arial"/>
          <w:color w:val="212121"/>
          <w:szCs w:val="21"/>
          <w:shd w:val="clear" w:color="auto" w:fill="FFFFFF"/>
        </w:rPr>
        <w:t>, M., Honda, Y., Hurtado-Díaz, M., Cruz, J., Nunes, B., … Kan, H. (2019). Ambient Particulate Air Pollution and Daily Mortality in 652 Cities. </w:t>
      </w:r>
      <w:r w:rsidRPr="00281138">
        <w:rPr>
          <w:rFonts w:ascii="Arial" w:hAnsi="Arial" w:cs="Arial"/>
          <w:i/>
          <w:iCs/>
          <w:color w:val="212121"/>
          <w:szCs w:val="21"/>
          <w:shd w:val="clear" w:color="auto" w:fill="FFFFFF"/>
        </w:rPr>
        <w:t>The New England Journal of Medicine</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381</w:t>
      </w:r>
      <w:r w:rsidRPr="00281138">
        <w:rPr>
          <w:rFonts w:ascii="Arial" w:hAnsi="Arial" w:cs="Arial"/>
          <w:color w:val="212121"/>
          <w:szCs w:val="21"/>
          <w:shd w:val="clear" w:color="auto" w:fill="FFFFFF"/>
        </w:rPr>
        <w:t xml:space="preserve">(8), 705–715. </w:t>
      </w:r>
    </w:p>
    <w:p w14:paraId="444B01FC" w14:textId="77777777" w:rsidR="00197EFA" w:rsidRPr="00281138" w:rsidRDefault="00197EFA" w:rsidP="00197EFA">
      <w:pPr>
        <w:pStyle w:val="ab"/>
        <w:numPr>
          <w:ilvl w:val="0"/>
          <w:numId w:val="9"/>
        </w:numPr>
        <w:ind w:firstLineChars="0"/>
        <w:rPr>
          <w:rFonts w:ascii="Arial" w:hAnsi="Arial" w:cs="Arial"/>
          <w:color w:val="222222"/>
          <w:szCs w:val="21"/>
          <w:shd w:val="clear" w:color="auto" w:fill="FFFFFF"/>
        </w:rPr>
      </w:pPr>
      <w:proofErr w:type="spellStart"/>
      <w:r w:rsidRPr="00281138">
        <w:rPr>
          <w:rFonts w:ascii="Arial" w:eastAsia="宋体" w:hAnsi="Arial" w:cs="Arial"/>
          <w:szCs w:val="21"/>
        </w:rPr>
        <w:lastRenderedPageBreak/>
        <w:t>Malambo</w:t>
      </w:r>
      <w:proofErr w:type="spellEnd"/>
      <w:r w:rsidRPr="00281138">
        <w:rPr>
          <w:rFonts w:ascii="Arial" w:eastAsia="宋体" w:hAnsi="Arial" w:cs="Arial"/>
          <w:szCs w:val="21"/>
        </w:rPr>
        <w:t xml:space="preserve">, P., </w:t>
      </w:r>
      <w:proofErr w:type="spellStart"/>
      <w:r w:rsidRPr="00281138">
        <w:rPr>
          <w:rFonts w:ascii="Arial" w:eastAsia="宋体" w:hAnsi="Arial" w:cs="Arial"/>
          <w:szCs w:val="21"/>
        </w:rPr>
        <w:t>Kengne</w:t>
      </w:r>
      <w:proofErr w:type="spellEnd"/>
      <w:r w:rsidRPr="00281138">
        <w:rPr>
          <w:rFonts w:ascii="Arial" w:eastAsia="宋体" w:hAnsi="Arial" w:cs="Arial"/>
          <w:szCs w:val="21"/>
        </w:rPr>
        <w:t xml:space="preserve">, A. P., De Villiers, A., Lambert, E. V., &amp; </w:t>
      </w:r>
      <w:proofErr w:type="spellStart"/>
      <w:r w:rsidRPr="00281138">
        <w:rPr>
          <w:rFonts w:ascii="Arial" w:eastAsia="宋体" w:hAnsi="Arial" w:cs="Arial"/>
          <w:szCs w:val="21"/>
        </w:rPr>
        <w:t>Puoane</w:t>
      </w:r>
      <w:proofErr w:type="spellEnd"/>
      <w:r w:rsidRPr="00281138">
        <w:rPr>
          <w:rFonts w:ascii="Arial" w:eastAsia="宋体" w:hAnsi="Arial" w:cs="Arial"/>
          <w:szCs w:val="21"/>
        </w:rPr>
        <w:t>, T. (2016). Built environment, selected risk factors and major cardiovascular disease outcomes: a systematic review. </w:t>
      </w:r>
      <w:proofErr w:type="spellStart"/>
      <w:r w:rsidRPr="00281138">
        <w:rPr>
          <w:rFonts w:ascii="Arial" w:eastAsia="宋体" w:hAnsi="Arial" w:cs="Arial"/>
          <w:i/>
          <w:iCs/>
          <w:szCs w:val="21"/>
        </w:rPr>
        <w:t>PLoS</w:t>
      </w:r>
      <w:proofErr w:type="spellEnd"/>
      <w:r w:rsidRPr="00281138">
        <w:rPr>
          <w:rFonts w:ascii="Arial" w:eastAsia="宋体" w:hAnsi="Arial" w:cs="Arial"/>
          <w:i/>
          <w:iCs/>
          <w:szCs w:val="21"/>
        </w:rPr>
        <w:t xml:space="preserve"> One</w:t>
      </w:r>
      <w:r w:rsidRPr="00281138">
        <w:rPr>
          <w:rFonts w:ascii="Arial" w:eastAsia="宋体" w:hAnsi="Arial" w:cs="Arial"/>
          <w:szCs w:val="21"/>
        </w:rPr>
        <w:t>, </w:t>
      </w:r>
      <w:r w:rsidRPr="00281138">
        <w:rPr>
          <w:rFonts w:ascii="Arial" w:eastAsia="宋体" w:hAnsi="Arial" w:cs="Arial"/>
          <w:i/>
          <w:iCs/>
          <w:szCs w:val="21"/>
        </w:rPr>
        <w:t>11</w:t>
      </w:r>
      <w:r w:rsidRPr="00281138">
        <w:rPr>
          <w:rFonts w:ascii="Arial" w:eastAsia="宋体" w:hAnsi="Arial" w:cs="Arial"/>
          <w:szCs w:val="21"/>
        </w:rPr>
        <w:t>(11).</w:t>
      </w:r>
    </w:p>
    <w:p w14:paraId="6C4CCE3B" w14:textId="40AC10D9" w:rsidR="002A2F21" w:rsidRPr="00281138" w:rsidRDefault="00197EFA" w:rsidP="00216612">
      <w:pPr>
        <w:pStyle w:val="ab"/>
        <w:numPr>
          <w:ilvl w:val="0"/>
          <w:numId w:val="9"/>
        </w:numPr>
        <w:ind w:firstLineChars="0"/>
        <w:rPr>
          <w:rFonts w:ascii="Arial" w:hAnsi="Arial" w:cs="Arial"/>
          <w:color w:val="222222"/>
          <w:szCs w:val="21"/>
          <w:shd w:val="clear" w:color="auto" w:fill="FFFFFF"/>
        </w:rPr>
      </w:pPr>
      <w:r w:rsidRPr="00281138">
        <w:rPr>
          <w:rFonts w:ascii="Arial" w:hAnsi="Arial" w:cs="Arial"/>
          <w:color w:val="222222"/>
          <w:szCs w:val="21"/>
          <w:shd w:val="clear" w:color="auto" w:fill="FFFFFF"/>
        </w:rPr>
        <w:t xml:space="preserve">Marchetti, P., Marcon, A., </w:t>
      </w:r>
      <w:proofErr w:type="spellStart"/>
      <w:r w:rsidRPr="00281138">
        <w:rPr>
          <w:rFonts w:ascii="Arial" w:hAnsi="Arial" w:cs="Arial"/>
          <w:color w:val="222222"/>
          <w:szCs w:val="21"/>
          <w:shd w:val="clear" w:color="auto" w:fill="FFFFFF"/>
        </w:rPr>
        <w:t>Pesce</w:t>
      </w:r>
      <w:proofErr w:type="spellEnd"/>
      <w:r w:rsidRPr="00281138">
        <w:rPr>
          <w:rFonts w:ascii="Arial" w:hAnsi="Arial" w:cs="Arial"/>
          <w:color w:val="222222"/>
          <w:szCs w:val="21"/>
          <w:shd w:val="clear" w:color="auto" w:fill="FFFFFF"/>
        </w:rPr>
        <w:t xml:space="preserve">, G., Paolo, G., </w:t>
      </w:r>
      <w:proofErr w:type="spellStart"/>
      <w:r w:rsidRPr="00281138">
        <w:rPr>
          <w:rFonts w:ascii="Arial" w:hAnsi="Arial" w:cs="Arial"/>
          <w:color w:val="222222"/>
          <w:szCs w:val="21"/>
          <w:shd w:val="clear" w:color="auto" w:fill="FFFFFF"/>
        </w:rPr>
        <w:t>Guarda</w:t>
      </w:r>
      <w:proofErr w:type="spellEnd"/>
      <w:r w:rsidRPr="00281138">
        <w:rPr>
          <w:rFonts w:ascii="Arial" w:hAnsi="Arial" w:cs="Arial"/>
          <w:color w:val="222222"/>
          <w:szCs w:val="21"/>
          <w:shd w:val="clear" w:color="auto" w:fill="FFFFFF"/>
        </w:rPr>
        <w:t xml:space="preserve">, L., </w:t>
      </w:r>
      <w:proofErr w:type="spellStart"/>
      <w:r w:rsidRPr="00281138">
        <w:rPr>
          <w:rFonts w:ascii="Arial" w:hAnsi="Arial" w:cs="Arial"/>
          <w:color w:val="222222"/>
          <w:szCs w:val="21"/>
          <w:shd w:val="clear" w:color="auto" w:fill="FFFFFF"/>
        </w:rPr>
        <w:t>Pironi</w:t>
      </w:r>
      <w:proofErr w:type="spellEnd"/>
      <w:r w:rsidRPr="00281138">
        <w:rPr>
          <w:rFonts w:ascii="Arial" w:hAnsi="Arial" w:cs="Arial"/>
          <w:color w:val="222222"/>
          <w:szCs w:val="21"/>
          <w:shd w:val="clear" w:color="auto" w:fill="FFFFFF"/>
        </w:rPr>
        <w:t>, V., ... &amp; de Marco, R. (2014). Children living near chipboard and wood industries are at an increased risk of hospitalization for respiratory diseases: a prospective study. </w:t>
      </w:r>
      <w:r w:rsidRPr="00281138">
        <w:rPr>
          <w:rFonts w:ascii="Arial" w:hAnsi="Arial" w:cs="Arial"/>
          <w:i/>
          <w:iCs/>
          <w:color w:val="222222"/>
          <w:szCs w:val="21"/>
          <w:shd w:val="clear" w:color="auto" w:fill="FFFFFF"/>
        </w:rPr>
        <w:t>International Journal of Hygiene and Environmental Health</w:t>
      </w:r>
      <w:r w:rsidRPr="00281138">
        <w:rPr>
          <w:rFonts w:ascii="Arial" w:hAnsi="Arial" w:cs="Arial"/>
          <w:color w:val="222222"/>
          <w:szCs w:val="21"/>
          <w:shd w:val="clear" w:color="auto" w:fill="FFFFFF"/>
        </w:rPr>
        <w:t>, </w:t>
      </w:r>
      <w:r w:rsidRPr="00281138">
        <w:rPr>
          <w:rFonts w:ascii="Arial" w:hAnsi="Arial" w:cs="Arial"/>
          <w:i/>
          <w:iCs/>
          <w:color w:val="222222"/>
          <w:szCs w:val="21"/>
          <w:shd w:val="clear" w:color="auto" w:fill="FFFFFF"/>
        </w:rPr>
        <w:t>217</w:t>
      </w:r>
      <w:r w:rsidRPr="00281138">
        <w:rPr>
          <w:rFonts w:ascii="Arial" w:hAnsi="Arial" w:cs="Arial"/>
          <w:color w:val="222222"/>
          <w:szCs w:val="21"/>
          <w:shd w:val="clear" w:color="auto" w:fill="FFFFFF"/>
        </w:rPr>
        <w:t>(1), 95-101.</w:t>
      </w:r>
    </w:p>
    <w:p w14:paraId="037BB15D" w14:textId="22D6D355" w:rsidR="002A2F21" w:rsidRPr="00281138" w:rsidRDefault="002A2F21" w:rsidP="002A2F21">
      <w:pPr>
        <w:pStyle w:val="ab"/>
        <w:numPr>
          <w:ilvl w:val="0"/>
          <w:numId w:val="9"/>
        </w:numPr>
        <w:ind w:firstLineChars="0"/>
        <w:rPr>
          <w:rFonts w:ascii="Arial" w:hAnsi="Arial" w:cs="Arial"/>
          <w:color w:val="222222"/>
          <w:szCs w:val="21"/>
          <w:shd w:val="clear" w:color="auto" w:fill="FFFFFF"/>
        </w:rPr>
      </w:pPr>
      <w:r w:rsidRPr="00281138">
        <w:rPr>
          <w:rFonts w:ascii="Arial" w:eastAsia="宋体" w:hAnsi="Arial" w:cs="Arial"/>
          <w:szCs w:val="21"/>
        </w:rPr>
        <w:t xml:space="preserve">Mayne, S. L., Hicken, M. T., </w:t>
      </w:r>
      <w:proofErr w:type="spellStart"/>
      <w:r w:rsidRPr="00281138">
        <w:rPr>
          <w:rFonts w:ascii="Arial" w:eastAsia="宋体" w:hAnsi="Arial" w:cs="Arial"/>
          <w:szCs w:val="21"/>
        </w:rPr>
        <w:t>Merkin</w:t>
      </w:r>
      <w:proofErr w:type="spellEnd"/>
      <w:r w:rsidRPr="00281138">
        <w:rPr>
          <w:rFonts w:ascii="Arial" w:eastAsia="宋体" w:hAnsi="Arial" w:cs="Arial"/>
          <w:szCs w:val="21"/>
        </w:rPr>
        <w:t xml:space="preserve">, S. S., Seeman, T. E., Kershaw, K. N., Do, D. P., ... &amp; Roux, A. V. D. (2019). </w:t>
      </w:r>
      <w:proofErr w:type="spellStart"/>
      <w:r w:rsidRPr="00281138">
        <w:rPr>
          <w:rFonts w:ascii="Arial" w:eastAsia="宋体" w:hAnsi="Arial" w:cs="Arial"/>
          <w:szCs w:val="21"/>
        </w:rPr>
        <w:t>Neighbourhood</w:t>
      </w:r>
      <w:proofErr w:type="spellEnd"/>
      <w:r w:rsidRPr="00281138">
        <w:rPr>
          <w:rFonts w:ascii="Arial" w:eastAsia="宋体" w:hAnsi="Arial" w:cs="Arial"/>
          <w:szCs w:val="21"/>
        </w:rPr>
        <w:t xml:space="preserve"> racial/ethnic residential segregation and cardiometabolic risk: the multiethnic study of atherosclerosis. </w:t>
      </w:r>
      <w:r w:rsidRPr="00281138">
        <w:rPr>
          <w:rFonts w:ascii="Arial" w:eastAsia="宋体" w:hAnsi="Arial" w:cs="Arial"/>
          <w:i/>
          <w:iCs/>
          <w:szCs w:val="21"/>
        </w:rPr>
        <w:t>Journal of Epidemiol Community Health</w:t>
      </w:r>
      <w:r w:rsidRPr="00281138">
        <w:rPr>
          <w:rFonts w:ascii="Arial" w:eastAsia="宋体" w:hAnsi="Arial" w:cs="Arial"/>
          <w:szCs w:val="21"/>
        </w:rPr>
        <w:t>, </w:t>
      </w:r>
      <w:r w:rsidRPr="00281138">
        <w:rPr>
          <w:rFonts w:ascii="Arial" w:eastAsia="宋体" w:hAnsi="Arial" w:cs="Arial"/>
          <w:i/>
          <w:iCs/>
          <w:szCs w:val="21"/>
        </w:rPr>
        <w:t>73</w:t>
      </w:r>
      <w:r w:rsidRPr="00281138">
        <w:rPr>
          <w:rFonts w:ascii="Arial" w:eastAsia="宋体" w:hAnsi="Arial" w:cs="Arial"/>
          <w:szCs w:val="21"/>
        </w:rPr>
        <w:t>(1), 26-33.</w:t>
      </w:r>
    </w:p>
    <w:p w14:paraId="3AC1586B" w14:textId="11FF2002" w:rsidR="00197EFA" w:rsidRPr="00281138" w:rsidRDefault="00197EFA" w:rsidP="00197EF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12121"/>
          <w:szCs w:val="21"/>
          <w:shd w:val="clear" w:color="auto" w:fill="FFFFFF"/>
        </w:rPr>
        <w:t xml:space="preserve">McDermott, S., Bao, W., Tong, X., Cai, B., Lawson, A., &amp; </w:t>
      </w:r>
      <w:proofErr w:type="spellStart"/>
      <w:r w:rsidRPr="00281138">
        <w:rPr>
          <w:rFonts w:ascii="Arial" w:hAnsi="Arial" w:cs="Arial"/>
          <w:color w:val="212121"/>
          <w:szCs w:val="21"/>
          <w:shd w:val="clear" w:color="auto" w:fill="FFFFFF"/>
        </w:rPr>
        <w:t>Aelion</w:t>
      </w:r>
      <w:proofErr w:type="spellEnd"/>
      <w:r w:rsidRPr="00281138">
        <w:rPr>
          <w:rFonts w:ascii="Arial" w:hAnsi="Arial" w:cs="Arial"/>
          <w:color w:val="212121"/>
          <w:szCs w:val="21"/>
          <w:shd w:val="clear" w:color="auto" w:fill="FFFFFF"/>
        </w:rPr>
        <w:t xml:space="preserve">, C. M. (2014). Are different soil metals near the homes of pregnant women associated with mild and severe intellectual disability in </w:t>
      </w:r>
      <w:proofErr w:type="gramStart"/>
      <w:r w:rsidRPr="00281138">
        <w:rPr>
          <w:rFonts w:ascii="Arial" w:hAnsi="Arial" w:cs="Arial"/>
          <w:color w:val="212121"/>
          <w:szCs w:val="21"/>
          <w:shd w:val="clear" w:color="auto" w:fill="FFFFFF"/>
        </w:rPr>
        <w:t>children?.</w:t>
      </w:r>
      <w:proofErr w:type="gramEnd"/>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Developmental Medicine and Child Neurology</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56</w:t>
      </w:r>
      <w:r w:rsidRPr="00281138">
        <w:rPr>
          <w:rFonts w:ascii="Arial" w:hAnsi="Arial" w:cs="Arial"/>
          <w:color w:val="212121"/>
          <w:szCs w:val="21"/>
          <w:shd w:val="clear" w:color="auto" w:fill="FFFFFF"/>
        </w:rPr>
        <w:t xml:space="preserve">(9), 888–897. </w:t>
      </w:r>
    </w:p>
    <w:p w14:paraId="2669C9A1" w14:textId="14580099" w:rsidR="00197EFA" w:rsidRPr="00281138" w:rsidRDefault="00197EFA" w:rsidP="00197EF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12121"/>
          <w:szCs w:val="21"/>
          <w:shd w:val="clear" w:color="auto" w:fill="FFFFFF"/>
        </w:rPr>
        <w:t xml:space="preserve">McIsaac, D. I., Abdulla, K., Yang, H., </w:t>
      </w:r>
      <w:proofErr w:type="spellStart"/>
      <w:r w:rsidRPr="00281138">
        <w:rPr>
          <w:rFonts w:ascii="Arial" w:hAnsi="Arial" w:cs="Arial"/>
          <w:color w:val="212121"/>
          <w:szCs w:val="21"/>
          <w:shd w:val="clear" w:color="auto" w:fill="FFFFFF"/>
        </w:rPr>
        <w:t>Sundaresan</w:t>
      </w:r>
      <w:proofErr w:type="spellEnd"/>
      <w:r w:rsidRPr="00281138">
        <w:rPr>
          <w:rFonts w:ascii="Arial" w:hAnsi="Arial" w:cs="Arial"/>
          <w:color w:val="212121"/>
          <w:szCs w:val="21"/>
          <w:shd w:val="clear" w:color="auto" w:fill="FFFFFF"/>
        </w:rPr>
        <w:t xml:space="preserve">, S., Doering, P., Vaswani, S. G., </w:t>
      </w:r>
      <w:proofErr w:type="spellStart"/>
      <w:r w:rsidRPr="00281138">
        <w:rPr>
          <w:rFonts w:ascii="Arial" w:hAnsi="Arial" w:cs="Arial"/>
          <w:color w:val="212121"/>
          <w:szCs w:val="21"/>
          <w:shd w:val="clear" w:color="auto" w:fill="FFFFFF"/>
        </w:rPr>
        <w:t>Thavorn</w:t>
      </w:r>
      <w:proofErr w:type="spellEnd"/>
      <w:r w:rsidRPr="00281138">
        <w:rPr>
          <w:rFonts w:ascii="Arial" w:hAnsi="Arial" w:cs="Arial"/>
          <w:color w:val="212121"/>
          <w:szCs w:val="21"/>
          <w:shd w:val="clear" w:color="auto" w:fill="FFFFFF"/>
        </w:rPr>
        <w:t>, K., &amp; Forster, A. J. (2017). Association of delay of urgent or emergency surgery with mortality and use of health care resources: a propensity score-matched observational cohort study. </w:t>
      </w:r>
      <w:proofErr w:type="gramStart"/>
      <w:r w:rsidRPr="00281138">
        <w:rPr>
          <w:rFonts w:ascii="Arial" w:hAnsi="Arial" w:cs="Arial"/>
          <w:i/>
          <w:iCs/>
          <w:color w:val="212121"/>
          <w:szCs w:val="21"/>
          <w:shd w:val="clear" w:color="auto" w:fill="FFFFFF"/>
        </w:rPr>
        <w:t>CMAJ :</w:t>
      </w:r>
      <w:proofErr w:type="gramEnd"/>
      <w:r w:rsidRPr="00281138">
        <w:rPr>
          <w:rFonts w:ascii="Arial" w:hAnsi="Arial" w:cs="Arial"/>
          <w:i/>
          <w:iCs/>
          <w:color w:val="212121"/>
          <w:szCs w:val="21"/>
          <w:shd w:val="clear" w:color="auto" w:fill="FFFFFF"/>
        </w:rPr>
        <w:t xml:space="preserve"> Canadian Medical Association journal</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189</w:t>
      </w:r>
      <w:r w:rsidRPr="00281138">
        <w:rPr>
          <w:rFonts w:ascii="Arial" w:hAnsi="Arial" w:cs="Arial"/>
          <w:color w:val="212121"/>
          <w:szCs w:val="21"/>
          <w:shd w:val="clear" w:color="auto" w:fill="FFFFFF"/>
        </w:rPr>
        <w:t xml:space="preserve">(27), E905–E912. </w:t>
      </w:r>
    </w:p>
    <w:p w14:paraId="0F1B9E97" w14:textId="5F62BA2C" w:rsidR="004E4222" w:rsidRPr="00281138" w:rsidRDefault="004E4222" w:rsidP="00197EFA">
      <w:pPr>
        <w:pStyle w:val="ab"/>
        <w:numPr>
          <w:ilvl w:val="0"/>
          <w:numId w:val="9"/>
        </w:numPr>
        <w:ind w:firstLineChars="0"/>
        <w:rPr>
          <w:rFonts w:ascii="Arial" w:hAnsi="Arial" w:cs="Arial"/>
          <w:color w:val="212121"/>
          <w:szCs w:val="21"/>
          <w:shd w:val="clear" w:color="auto" w:fill="FFFFFF"/>
        </w:rPr>
      </w:pPr>
      <w:proofErr w:type="spellStart"/>
      <w:r w:rsidRPr="00281138">
        <w:rPr>
          <w:rFonts w:ascii="Arial" w:hAnsi="Arial" w:cs="Arial"/>
          <w:color w:val="222222"/>
          <w:szCs w:val="21"/>
          <w:shd w:val="clear" w:color="auto" w:fill="FFFFFF"/>
        </w:rPr>
        <w:t>Mehra</w:t>
      </w:r>
      <w:proofErr w:type="spellEnd"/>
      <w:r w:rsidRPr="00281138">
        <w:rPr>
          <w:rFonts w:ascii="Arial" w:hAnsi="Arial" w:cs="Arial"/>
          <w:color w:val="222222"/>
          <w:szCs w:val="21"/>
          <w:shd w:val="clear" w:color="auto" w:fill="FFFFFF"/>
        </w:rPr>
        <w:t xml:space="preserve">, R., Boyd, L. M., &amp; </w:t>
      </w:r>
      <w:proofErr w:type="spellStart"/>
      <w:r w:rsidRPr="00281138">
        <w:rPr>
          <w:rFonts w:ascii="Arial" w:hAnsi="Arial" w:cs="Arial"/>
          <w:color w:val="222222"/>
          <w:szCs w:val="21"/>
          <w:shd w:val="clear" w:color="auto" w:fill="FFFFFF"/>
        </w:rPr>
        <w:t>Ickovics</w:t>
      </w:r>
      <w:proofErr w:type="spellEnd"/>
      <w:r w:rsidRPr="00281138">
        <w:rPr>
          <w:rFonts w:ascii="Arial" w:hAnsi="Arial" w:cs="Arial"/>
          <w:color w:val="222222"/>
          <w:szCs w:val="21"/>
          <w:shd w:val="clear" w:color="auto" w:fill="FFFFFF"/>
        </w:rPr>
        <w:t>, J. R. (2017). Racial residential segregation and adverse birth outcomes: a systematic review and meta-analysis. </w:t>
      </w:r>
      <w:r w:rsidRPr="00281138">
        <w:rPr>
          <w:rFonts w:ascii="Arial" w:hAnsi="Arial" w:cs="Arial"/>
          <w:i/>
          <w:iCs/>
          <w:color w:val="222222"/>
          <w:szCs w:val="21"/>
          <w:shd w:val="clear" w:color="auto" w:fill="FFFFFF"/>
        </w:rPr>
        <w:t>Social Science &amp; Medicine</w:t>
      </w:r>
      <w:r w:rsidRPr="00281138">
        <w:rPr>
          <w:rFonts w:ascii="Arial" w:hAnsi="Arial" w:cs="Arial"/>
          <w:color w:val="222222"/>
          <w:szCs w:val="21"/>
          <w:shd w:val="clear" w:color="auto" w:fill="FFFFFF"/>
        </w:rPr>
        <w:t>, </w:t>
      </w:r>
      <w:r w:rsidRPr="00281138">
        <w:rPr>
          <w:rFonts w:ascii="Arial" w:hAnsi="Arial" w:cs="Arial"/>
          <w:i/>
          <w:iCs/>
          <w:color w:val="222222"/>
          <w:szCs w:val="21"/>
          <w:shd w:val="clear" w:color="auto" w:fill="FFFFFF"/>
        </w:rPr>
        <w:t>191</w:t>
      </w:r>
      <w:r w:rsidRPr="00281138">
        <w:rPr>
          <w:rFonts w:ascii="Arial" w:hAnsi="Arial" w:cs="Arial"/>
          <w:color w:val="222222"/>
          <w:szCs w:val="21"/>
          <w:shd w:val="clear" w:color="auto" w:fill="FFFFFF"/>
        </w:rPr>
        <w:t>, 237-250.</w:t>
      </w:r>
    </w:p>
    <w:p w14:paraId="4368E747" w14:textId="77777777" w:rsidR="00197EFA" w:rsidRPr="00281138" w:rsidRDefault="00197EFA" w:rsidP="00197EFA">
      <w:pPr>
        <w:pStyle w:val="ab"/>
        <w:numPr>
          <w:ilvl w:val="0"/>
          <w:numId w:val="9"/>
        </w:numPr>
        <w:ind w:firstLineChars="0"/>
        <w:rPr>
          <w:rFonts w:ascii="Arial" w:hAnsi="Arial" w:cs="Arial"/>
          <w:color w:val="212121"/>
          <w:szCs w:val="21"/>
          <w:shd w:val="clear" w:color="auto" w:fill="FFFFFF"/>
        </w:rPr>
      </w:pPr>
      <w:r w:rsidRPr="00281138">
        <w:rPr>
          <w:rFonts w:ascii="Arial" w:eastAsia="宋体" w:hAnsi="Arial" w:cs="Arial"/>
          <w:kern w:val="0"/>
          <w:szCs w:val="21"/>
        </w:rPr>
        <w:t xml:space="preserve">Moradi, A., Soori, H., </w:t>
      </w:r>
      <w:proofErr w:type="spellStart"/>
      <w:r w:rsidRPr="00281138">
        <w:rPr>
          <w:rFonts w:ascii="Arial" w:eastAsia="宋体" w:hAnsi="Arial" w:cs="Arial"/>
          <w:kern w:val="0"/>
          <w:szCs w:val="21"/>
        </w:rPr>
        <w:t>Kavousi</w:t>
      </w:r>
      <w:proofErr w:type="spellEnd"/>
      <w:r w:rsidRPr="00281138">
        <w:rPr>
          <w:rFonts w:ascii="Arial" w:eastAsia="宋体" w:hAnsi="Arial" w:cs="Arial"/>
          <w:kern w:val="0"/>
          <w:szCs w:val="21"/>
        </w:rPr>
        <w:t xml:space="preserve">, A., </w:t>
      </w:r>
      <w:proofErr w:type="spellStart"/>
      <w:r w:rsidRPr="00281138">
        <w:rPr>
          <w:rFonts w:ascii="Arial" w:eastAsia="宋体" w:hAnsi="Arial" w:cs="Arial"/>
          <w:kern w:val="0"/>
          <w:szCs w:val="21"/>
        </w:rPr>
        <w:t>Eshghabadi</w:t>
      </w:r>
      <w:proofErr w:type="spellEnd"/>
      <w:r w:rsidRPr="00281138">
        <w:rPr>
          <w:rFonts w:ascii="Arial" w:eastAsia="宋体" w:hAnsi="Arial" w:cs="Arial"/>
          <w:kern w:val="0"/>
          <w:szCs w:val="21"/>
        </w:rPr>
        <w:t xml:space="preserve">, F., &amp; </w:t>
      </w:r>
      <w:proofErr w:type="spellStart"/>
      <w:r w:rsidRPr="00281138">
        <w:rPr>
          <w:rFonts w:ascii="Arial" w:eastAsia="宋体" w:hAnsi="Arial" w:cs="Arial"/>
          <w:kern w:val="0"/>
          <w:szCs w:val="21"/>
        </w:rPr>
        <w:t>Jamshidi</w:t>
      </w:r>
      <w:proofErr w:type="spellEnd"/>
      <w:r w:rsidRPr="00281138">
        <w:rPr>
          <w:rFonts w:ascii="Arial" w:eastAsia="宋体" w:hAnsi="Arial" w:cs="Arial"/>
          <w:kern w:val="0"/>
          <w:szCs w:val="21"/>
        </w:rPr>
        <w:t>, E. (2016). Spatial factors affecting the frequency of pedestrian traffic crashes: a systematic review. </w:t>
      </w:r>
      <w:r w:rsidRPr="00281138">
        <w:rPr>
          <w:rFonts w:ascii="Arial" w:eastAsia="宋体" w:hAnsi="Arial" w:cs="Arial"/>
          <w:i/>
          <w:iCs/>
          <w:kern w:val="0"/>
          <w:szCs w:val="21"/>
        </w:rPr>
        <w:t>Archives of Trauma Research</w:t>
      </w:r>
      <w:r w:rsidRPr="00281138">
        <w:rPr>
          <w:rFonts w:ascii="Arial" w:eastAsia="宋体" w:hAnsi="Arial" w:cs="Arial"/>
          <w:kern w:val="0"/>
          <w:szCs w:val="21"/>
        </w:rPr>
        <w:t>, </w:t>
      </w:r>
      <w:r w:rsidRPr="00281138">
        <w:rPr>
          <w:rFonts w:ascii="Arial" w:eastAsia="宋体" w:hAnsi="Arial" w:cs="Arial"/>
          <w:i/>
          <w:iCs/>
          <w:kern w:val="0"/>
          <w:szCs w:val="21"/>
        </w:rPr>
        <w:t>5</w:t>
      </w:r>
      <w:r w:rsidRPr="00281138">
        <w:rPr>
          <w:rFonts w:ascii="Arial" w:eastAsia="宋体" w:hAnsi="Arial" w:cs="Arial"/>
          <w:kern w:val="0"/>
          <w:szCs w:val="21"/>
        </w:rPr>
        <w:t>(4).</w:t>
      </w:r>
    </w:p>
    <w:p w14:paraId="2A7D54B4" w14:textId="77777777" w:rsidR="00197EFA" w:rsidRPr="00281138" w:rsidRDefault="00197EFA" w:rsidP="00197EFA">
      <w:pPr>
        <w:pStyle w:val="ab"/>
        <w:numPr>
          <w:ilvl w:val="0"/>
          <w:numId w:val="9"/>
        </w:numPr>
        <w:ind w:firstLineChars="0"/>
        <w:rPr>
          <w:rFonts w:ascii="Arial" w:eastAsia="微软雅黑" w:hAnsi="Arial" w:cs="Arial"/>
          <w:color w:val="000000"/>
          <w:szCs w:val="21"/>
          <w:shd w:val="clear" w:color="auto" w:fill="FFFFFF"/>
        </w:rPr>
      </w:pPr>
      <w:proofErr w:type="spellStart"/>
      <w:r w:rsidRPr="00281138">
        <w:rPr>
          <w:rFonts w:ascii="Arial" w:hAnsi="Arial" w:cs="Arial"/>
          <w:color w:val="212121"/>
          <w:szCs w:val="21"/>
          <w:shd w:val="clear" w:color="auto" w:fill="FFFFFF"/>
        </w:rPr>
        <w:t>Mostofsky</w:t>
      </w:r>
      <w:proofErr w:type="spellEnd"/>
      <w:r w:rsidRPr="00281138">
        <w:rPr>
          <w:rFonts w:ascii="Arial" w:hAnsi="Arial" w:cs="Arial"/>
          <w:color w:val="212121"/>
          <w:szCs w:val="21"/>
          <w:shd w:val="clear" w:color="auto" w:fill="FFFFFF"/>
        </w:rPr>
        <w:t xml:space="preserve">, E., Chahal, H. S., </w:t>
      </w:r>
      <w:proofErr w:type="spellStart"/>
      <w:r w:rsidRPr="00281138">
        <w:rPr>
          <w:rFonts w:ascii="Arial" w:hAnsi="Arial" w:cs="Arial"/>
          <w:color w:val="212121"/>
          <w:szCs w:val="21"/>
          <w:shd w:val="clear" w:color="auto" w:fill="FFFFFF"/>
        </w:rPr>
        <w:t>Mukamal</w:t>
      </w:r>
      <w:proofErr w:type="spellEnd"/>
      <w:r w:rsidRPr="00281138">
        <w:rPr>
          <w:rFonts w:ascii="Arial" w:hAnsi="Arial" w:cs="Arial"/>
          <w:color w:val="212121"/>
          <w:szCs w:val="21"/>
          <w:shd w:val="clear" w:color="auto" w:fill="FFFFFF"/>
        </w:rPr>
        <w:t xml:space="preserve">, K. J., </w:t>
      </w:r>
      <w:proofErr w:type="spellStart"/>
      <w:r w:rsidRPr="00281138">
        <w:rPr>
          <w:rFonts w:ascii="Arial" w:hAnsi="Arial" w:cs="Arial"/>
          <w:color w:val="212121"/>
          <w:szCs w:val="21"/>
          <w:shd w:val="clear" w:color="auto" w:fill="FFFFFF"/>
        </w:rPr>
        <w:t>Rimm</w:t>
      </w:r>
      <w:proofErr w:type="spellEnd"/>
      <w:r w:rsidRPr="00281138">
        <w:rPr>
          <w:rFonts w:ascii="Arial" w:hAnsi="Arial" w:cs="Arial"/>
          <w:color w:val="212121"/>
          <w:szCs w:val="21"/>
          <w:shd w:val="clear" w:color="auto" w:fill="FFFFFF"/>
        </w:rPr>
        <w:t xml:space="preserve">, E. B., &amp; </w:t>
      </w:r>
      <w:proofErr w:type="spellStart"/>
      <w:r w:rsidRPr="00281138">
        <w:rPr>
          <w:rFonts w:ascii="Arial" w:hAnsi="Arial" w:cs="Arial"/>
          <w:color w:val="212121"/>
          <w:szCs w:val="21"/>
          <w:shd w:val="clear" w:color="auto" w:fill="FFFFFF"/>
        </w:rPr>
        <w:t>Mittleman</w:t>
      </w:r>
      <w:proofErr w:type="spellEnd"/>
      <w:r w:rsidRPr="00281138">
        <w:rPr>
          <w:rFonts w:ascii="Arial" w:hAnsi="Arial" w:cs="Arial"/>
          <w:color w:val="212121"/>
          <w:szCs w:val="21"/>
          <w:shd w:val="clear" w:color="auto" w:fill="FFFFFF"/>
        </w:rPr>
        <w:t>, M. A. (2016). Alcohol and Immediate Risk of Cardiovascular Events: A Systematic Review and Dose-Response Meta-Analysis. </w:t>
      </w:r>
      <w:r w:rsidRPr="00281138">
        <w:rPr>
          <w:rFonts w:ascii="Arial" w:hAnsi="Arial" w:cs="Arial"/>
          <w:i/>
          <w:iCs/>
          <w:color w:val="212121"/>
          <w:szCs w:val="21"/>
          <w:shd w:val="clear" w:color="auto" w:fill="FFFFFF"/>
        </w:rPr>
        <w:t>Circulation</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133</w:t>
      </w:r>
      <w:r w:rsidRPr="00281138">
        <w:rPr>
          <w:rFonts w:ascii="Arial" w:hAnsi="Arial" w:cs="Arial"/>
          <w:color w:val="212121"/>
          <w:szCs w:val="21"/>
          <w:shd w:val="clear" w:color="auto" w:fill="FFFFFF"/>
        </w:rPr>
        <w:t xml:space="preserve">(10), 979–987. </w:t>
      </w:r>
    </w:p>
    <w:p w14:paraId="252742ED" w14:textId="77777777" w:rsidR="00197EFA" w:rsidRPr="00281138" w:rsidRDefault="00197EFA" w:rsidP="00197EF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12121"/>
          <w:szCs w:val="21"/>
          <w:shd w:val="clear" w:color="auto" w:fill="FFFFFF"/>
        </w:rPr>
        <w:t xml:space="preserve">Nakashima, T., Noguchi, T., </w:t>
      </w:r>
      <w:proofErr w:type="spellStart"/>
      <w:r w:rsidRPr="00281138">
        <w:rPr>
          <w:rFonts w:ascii="Arial" w:hAnsi="Arial" w:cs="Arial"/>
          <w:color w:val="212121"/>
          <w:szCs w:val="21"/>
          <w:shd w:val="clear" w:color="auto" w:fill="FFFFFF"/>
        </w:rPr>
        <w:t>Tahara</w:t>
      </w:r>
      <w:proofErr w:type="spellEnd"/>
      <w:r w:rsidRPr="00281138">
        <w:rPr>
          <w:rFonts w:ascii="Arial" w:hAnsi="Arial" w:cs="Arial"/>
          <w:color w:val="212121"/>
          <w:szCs w:val="21"/>
          <w:shd w:val="clear" w:color="auto" w:fill="FFFFFF"/>
        </w:rPr>
        <w:t xml:space="preserve">, Y., Nishimura, K., Yasuda, S., </w:t>
      </w:r>
      <w:proofErr w:type="spellStart"/>
      <w:r w:rsidRPr="00281138">
        <w:rPr>
          <w:rFonts w:ascii="Arial" w:hAnsi="Arial" w:cs="Arial"/>
          <w:color w:val="212121"/>
          <w:szCs w:val="21"/>
          <w:shd w:val="clear" w:color="auto" w:fill="FFFFFF"/>
        </w:rPr>
        <w:t>Onozuka</w:t>
      </w:r>
      <w:proofErr w:type="spellEnd"/>
      <w:r w:rsidRPr="00281138">
        <w:rPr>
          <w:rFonts w:ascii="Arial" w:hAnsi="Arial" w:cs="Arial"/>
          <w:color w:val="212121"/>
          <w:szCs w:val="21"/>
          <w:shd w:val="clear" w:color="auto" w:fill="FFFFFF"/>
        </w:rPr>
        <w:t xml:space="preserve">, D., </w:t>
      </w:r>
      <w:proofErr w:type="spellStart"/>
      <w:r w:rsidRPr="00281138">
        <w:rPr>
          <w:rFonts w:ascii="Arial" w:hAnsi="Arial" w:cs="Arial"/>
          <w:color w:val="212121"/>
          <w:szCs w:val="21"/>
          <w:shd w:val="clear" w:color="auto" w:fill="FFFFFF"/>
        </w:rPr>
        <w:t>Iwami</w:t>
      </w:r>
      <w:proofErr w:type="spellEnd"/>
      <w:r w:rsidRPr="00281138">
        <w:rPr>
          <w:rFonts w:ascii="Arial" w:hAnsi="Arial" w:cs="Arial"/>
          <w:color w:val="212121"/>
          <w:szCs w:val="21"/>
          <w:shd w:val="clear" w:color="auto" w:fill="FFFFFF"/>
        </w:rPr>
        <w:t xml:space="preserve">, T., </w:t>
      </w:r>
      <w:proofErr w:type="spellStart"/>
      <w:r w:rsidRPr="00281138">
        <w:rPr>
          <w:rFonts w:ascii="Arial" w:hAnsi="Arial" w:cs="Arial"/>
          <w:color w:val="212121"/>
          <w:szCs w:val="21"/>
          <w:shd w:val="clear" w:color="auto" w:fill="FFFFFF"/>
        </w:rPr>
        <w:t>Yonemoto</w:t>
      </w:r>
      <w:proofErr w:type="spellEnd"/>
      <w:r w:rsidRPr="00281138">
        <w:rPr>
          <w:rFonts w:ascii="Arial" w:hAnsi="Arial" w:cs="Arial"/>
          <w:color w:val="212121"/>
          <w:szCs w:val="21"/>
          <w:shd w:val="clear" w:color="auto" w:fill="FFFFFF"/>
        </w:rPr>
        <w:t xml:space="preserve">, N., Nagao, K., </w:t>
      </w:r>
      <w:proofErr w:type="spellStart"/>
      <w:r w:rsidRPr="00281138">
        <w:rPr>
          <w:rFonts w:ascii="Arial" w:hAnsi="Arial" w:cs="Arial"/>
          <w:color w:val="212121"/>
          <w:szCs w:val="21"/>
          <w:shd w:val="clear" w:color="auto" w:fill="FFFFFF"/>
        </w:rPr>
        <w:t>Nonogi</w:t>
      </w:r>
      <w:proofErr w:type="spellEnd"/>
      <w:r w:rsidRPr="00281138">
        <w:rPr>
          <w:rFonts w:ascii="Arial" w:hAnsi="Arial" w:cs="Arial"/>
          <w:color w:val="212121"/>
          <w:szCs w:val="21"/>
          <w:shd w:val="clear" w:color="auto" w:fill="FFFFFF"/>
        </w:rPr>
        <w:t xml:space="preserve">, H., Ikeda, T., Sato, N., </w:t>
      </w:r>
      <w:proofErr w:type="spellStart"/>
      <w:r w:rsidRPr="00281138">
        <w:rPr>
          <w:rFonts w:ascii="Arial" w:hAnsi="Arial" w:cs="Arial"/>
          <w:color w:val="212121"/>
          <w:szCs w:val="21"/>
          <w:shd w:val="clear" w:color="auto" w:fill="FFFFFF"/>
        </w:rPr>
        <w:t>Tsutsui</w:t>
      </w:r>
      <w:proofErr w:type="spellEnd"/>
      <w:r w:rsidRPr="00281138">
        <w:rPr>
          <w:rFonts w:ascii="Arial" w:hAnsi="Arial" w:cs="Arial"/>
          <w:color w:val="212121"/>
          <w:szCs w:val="21"/>
          <w:shd w:val="clear" w:color="auto" w:fill="FFFFFF"/>
        </w:rPr>
        <w:t>, H., &amp; Japanese Circulation Society with Resuscitation Science Study Group (2020). Public-access defibrillation and neurological outcomes in patients with out-of-hospital cardiac arrest in Japan: a population-based cohort study. </w:t>
      </w:r>
      <w:r w:rsidRPr="00281138">
        <w:rPr>
          <w:rFonts w:ascii="Arial" w:hAnsi="Arial" w:cs="Arial"/>
          <w:i/>
          <w:iCs/>
          <w:color w:val="212121"/>
          <w:szCs w:val="21"/>
          <w:shd w:val="clear" w:color="auto" w:fill="FFFFFF"/>
        </w:rPr>
        <w:t>Lancet (London, England)</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394</w:t>
      </w:r>
      <w:r w:rsidRPr="00281138">
        <w:rPr>
          <w:rFonts w:ascii="Arial" w:hAnsi="Arial" w:cs="Arial"/>
          <w:color w:val="212121"/>
          <w:szCs w:val="21"/>
          <w:shd w:val="clear" w:color="auto" w:fill="FFFFFF"/>
        </w:rPr>
        <w:t xml:space="preserve">(10216), 2255–2262. </w:t>
      </w:r>
    </w:p>
    <w:p w14:paraId="6E3F4726" w14:textId="316B47FE" w:rsidR="00197EFA" w:rsidRPr="00281138" w:rsidRDefault="00197EFA" w:rsidP="00197EFA">
      <w:pPr>
        <w:pStyle w:val="ab"/>
        <w:numPr>
          <w:ilvl w:val="0"/>
          <w:numId w:val="9"/>
        </w:numPr>
        <w:ind w:firstLineChars="0"/>
        <w:rPr>
          <w:rFonts w:ascii="Arial" w:hAnsi="Arial" w:cs="Arial"/>
          <w:color w:val="212121"/>
          <w:szCs w:val="21"/>
          <w:shd w:val="clear" w:color="auto" w:fill="FFFFFF"/>
        </w:rPr>
      </w:pPr>
      <w:proofErr w:type="spellStart"/>
      <w:r w:rsidRPr="00281138">
        <w:rPr>
          <w:rFonts w:ascii="Arial" w:hAnsi="Arial" w:cs="Arial"/>
          <w:color w:val="212121"/>
          <w:szCs w:val="21"/>
          <w:shd w:val="clear" w:color="auto" w:fill="FFFFFF"/>
        </w:rPr>
        <w:t>Nawrot</w:t>
      </w:r>
      <w:proofErr w:type="spellEnd"/>
      <w:r w:rsidRPr="00281138">
        <w:rPr>
          <w:rFonts w:ascii="Arial" w:hAnsi="Arial" w:cs="Arial"/>
          <w:color w:val="212121"/>
          <w:szCs w:val="21"/>
          <w:shd w:val="clear" w:color="auto" w:fill="FFFFFF"/>
        </w:rPr>
        <w:t xml:space="preserve">, T., </w:t>
      </w:r>
      <w:proofErr w:type="spellStart"/>
      <w:r w:rsidRPr="00281138">
        <w:rPr>
          <w:rFonts w:ascii="Arial" w:hAnsi="Arial" w:cs="Arial"/>
          <w:color w:val="212121"/>
          <w:szCs w:val="21"/>
          <w:shd w:val="clear" w:color="auto" w:fill="FFFFFF"/>
        </w:rPr>
        <w:t>Plusquin</w:t>
      </w:r>
      <w:proofErr w:type="spellEnd"/>
      <w:r w:rsidRPr="00281138">
        <w:rPr>
          <w:rFonts w:ascii="Arial" w:hAnsi="Arial" w:cs="Arial"/>
          <w:color w:val="212121"/>
          <w:szCs w:val="21"/>
          <w:shd w:val="clear" w:color="auto" w:fill="FFFFFF"/>
        </w:rPr>
        <w:t xml:space="preserve">, M., </w:t>
      </w:r>
      <w:proofErr w:type="spellStart"/>
      <w:r w:rsidRPr="00281138">
        <w:rPr>
          <w:rFonts w:ascii="Arial" w:hAnsi="Arial" w:cs="Arial"/>
          <w:color w:val="212121"/>
          <w:szCs w:val="21"/>
          <w:shd w:val="clear" w:color="auto" w:fill="FFFFFF"/>
        </w:rPr>
        <w:t>Hogervorst</w:t>
      </w:r>
      <w:proofErr w:type="spellEnd"/>
      <w:r w:rsidRPr="00281138">
        <w:rPr>
          <w:rFonts w:ascii="Arial" w:hAnsi="Arial" w:cs="Arial"/>
          <w:color w:val="212121"/>
          <w:szCs w:val="21"/>
          <w:shd w:val="clear" w:color="auto" w:fill="FFFFFF"/>
        </w:rPr>
        <w:t xml:space="preserve">, J., </w:t>
      </w:r>
      <w:proofErr w:type="spellStart"/>
      <w:r w:rsidRPr="00281138">
        <w:rPr>
          <w:rFonts w:ascii="Arial" w:hAnsi="Arial" w:cs="Arial"/>
          <w:color w:val="212121"/>
          <w:szCs w:val="21"/>
          <w:shd w:val="clear" w:color="auto" w:fill="FFFFFF"/>
        </w:rPr>
        <w:t>Roels</w:t>
      </w:r>
      <w:proofErr w:type="spellEnd"/>
      <w:r w:rsidRPr="00281138">
        <w:rPr>
          <w:rFonts w:ascii="Arial" w:hAnsi="Arial" w:cs="Arial"/>
          <w:color w:val="212121"/>
          <w:szCs w:val="21"/>
          <w:shd w:val="clear" w:color="auto" w:fill="FFFFFF"/>
        </w:rPr>
        <w:t xml:space="preserve">, H. A., </w:t>
      </w:r>
      <w:proofErr w:type="spellStart"/>
      <w:r w:rsidRPr="00281138">
        <w:rPr>
          <w:rFonts w:ascii="Arial" w:hAnsi="Arial" w:cs="Arial"/>
          <w:color w:val="212121"/>
          <w:szCs w:val="21"/>
          <w:shd w:val="clear" w:color="auto" w:fill="FFFFFF"/>
        </w:rPr>
        <w:t>Celis</w:t>
      </w:r>
      <w:proofErr w:type="spellEnd"/>
      <w:r w:rsidRPr="00281138">
        <w:rPr>
          <w:rFonts w:ascii="Arial" w:hAnsi="Arial" w:cs="Arial"/>
          <w:color w:val="212121"/>
          <w:szCs w:val="21"/>
          <w:shd w:val="clear" w:color="auto" w:fill="FFFFFF"/>
        </w:rPr>
        <w:t xml:space="preserve">, H., Thijs, L., </w:t>
      </w:r>
      <w:proofErr w:type="spellStart"/>
      <w:r w:rsidRPr="00281138">
        <w:rPr>
          <w:rFonts w:ascii="Arial" w:hAnsi="Arial" w:cs="Arial"/>
          <w:color w:val="212121"/>
          <w:szCs w:val="21"/>
          <w:shd w:val="clear" w:color="auto" w:fill="FFFFFF"/>
        </w:rPr>
        <w:t>Vangronsveld</w:t>
      </w:r>
      <w:proofErr w:type="spellEnd"/>
      <w:r w:rsidRPr="00281138">
        <w:rPr>
          <w:rFonts w:ascii="Arial" w:hAnsi="Arial" w:cs="Arial"/>
          <w:color w:val="212121"/>
          <w:szCs w:val="21"/>
          <w:shd w:val="clear" w:color="auto" w:fill="FFFFFF"/>
        </w:rPr>
        <w:t xml:space="preserve">, J., Van Hecke, E., &amp; </w:t>
      </w:r>
      <w:proofErr w:type="spellStart"/>
      <w:r w:rsidRPr="00281138">
        <w:rPr>
          <w:rFonts w:ascii="Arial" w:hAnsi="Arial" w:cs="Arial"/>
          <w:color w:val="212121"/>
          <w:szCs w:val="21"/>
          <w:shd w:val="clear" w:color="auto" w:fill="FFFFFF"/>
        </w:rPr>
        <w:t>Staessen</w:t>
      </w:r>
      <w:proofErr w:type="spellEnd"/>
      <w:r w:rsidRPr="00281138">
        <w:rPr>
          <w:rFonts w:ascii="Arial" w:hAnsi="Arial" w:cs="Arial"/>
          <w:color w:val="212121"/>
          <w:szCs w:val="21"/>
          <w:shd w:val="clear" w:color="auto" w:fill="FFFFFF"/>
        </w:rPr>
        <w:t>, J. A. (2006). Environmental exposure to cadmium and risk of cancer: a prospective population-based study. </w:t>
      </w:r>
      <w:r w:rsidRPr="00281138">
        <w:rPr>
          <w:rFonts w:ascii="Arial" w:hAnsi="Arial" w:cs="Arial"/>
          <w:i/>
          <w:iCs/>
          <w:color w:val="212121"/>
          <w:szCs w:val="21"/>
          <w:shd w:val="clear" w:color="auto" w:fill="FFFFFF"/>
        </w:rPr>
        <w:t>The Lancet. Oncology</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7</w:t>
      </w:r>
      <w:r w:rsidRPr="00281138">
        <w:rPr>
          <w:rFonts w:ascii="Arial" w:hAnsi="Arial" w:cs="Arial"/>
          <w:color w:val="212121"/>
          <w:szCs w:val="21"/>
          <w:shd w:val="clear" w:color="auto" w:fill="FFFFFF"/>
        </w:rPr>
        <w:t xml:space="preserve">(2), 119–126. </w:t>
      </w:r>
    </w:p>
    <w:p w14:paraId="7BB5A500" w14:textId="019B4801" w:rsidR="00B8325D" w:rsidRPr="00281138" w:rsidRDefault="00B8325D" w:rsidP="00197EF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12121"/>
          <w:szCs w:val="21"/>
          <w:shd w:val="clear" w:color="auto" w:fill="FFFFFF"/>
        </w:rPr>
        <w:t>O'Brien, D. T., Farrell, C., &amp; Welsh, B. C. (2019). Broken (windows) theory: A meta-analysis of the evidence for the pathways from neighborhood disorder to resident health outcomes and behaviors. </w:t>
      </w:r>
      <w:r w:rsidRPr="00281138">
        <w:rPr>
          <w:rFonts w:ascii="Arial" w:hAnsi="Arial" w:cs="Arial"/>
          <w:i/>
          <w:iCs/>
          <w:color w:val="212121"/>
          <w:szCs w:val="21"/>
          <w:shd w:val="clear" w:color="auto" w:fill="FFFFFF"/>
        </w:rPr>
        <w:t xml:space="preserve">Social Science &amp; Medicine </w:t>
      </w:r>
      <w:r w:rsidRPr="00281138">
        <w:rPr>
          <w:rFonts w:ascii="Arial" w:hAnsi="Arial" w:cs="Arial"/>
          <w:color w:val="212121"/>
          <w:szCs w:val="21"/>
          <w:shd w:val="clear" w:color="auto" w:fill="FFFFFF"/>
        </w:rPr>
        <w:t>(1982), 228, 272–292.</w:t>
      </w:r>
    </w:p>
    <w:p w14:paraId="3D2605E3" w14:textId="2AE304B0" w:rsidR="00B8325D" w:rsidRPr="00C81108" w:rsidRDefault="00B8325D" w:rsidP="00197EFA">
      <w:pPr>
        <w:pStyle w:val="ab"/>
        <w:numPr>
          <w:ilvl w:val="0"/>
          <w:numId w:val="9"/>
        </w:numPr>
        <w:ind w:firstLineChars="0"/>
        <w:rPr>
          <w:rFonts w:ascii="Arial" w:hAnsi="Arial" w:cs="Arial"/>
          <w:color w:val="212121"/>
          <w:szCs w:val="21"/>
          <w:shd w:val="clear" w:color="auto" w:fill="FFFFFF"/>
        </w:rPr>
      </w:pPr>
      <w:proofErr w:type="spellStart"/>
      <w:r w:rsidRPr="00281138">
        <w:rPr>
          <w:rFonts w:ascii="Arial" w:hAnsi="Arial" w:cs="Arial"/>
          <w:color w:val="212121"/>
          <w:szCs w:val="21"/>
          <w:shd w:val="clear" w:color="auto" w:fill="FFFFFF"/>
        </w:rPr>
        <w:t>Parajára</w:t>
      </w:r>
      <w:proofErr w:type="spellEnd"/>
      <w:r w:rsidRPr="00281138">
        <w:rPr>
          <w:rFonts w:ascii="Arial" w:hAnsi="Arial" w:cs="Arial"/>
          <w:color w:val="212121"/>
          <w:szCs w:val="21"/>
          <w:shd w:val="clear" w:color="auto" w:fill="FFFFFF"/>
        </w:rPr>
        <w:t xml:space="preserve">, M., de Castro, B. M., Coelho, D. B., &amp; </w:t>
      </w:r>
      <w:proofErr w:type="spellStart"/>
      <w:r w:rsidRPr="00281138">
        <w:rPr>
          <w:rFonts w:ascii="Arial" w:hAnsi="Arial" w:cs="Arial"/>
          <w:color w:val="212121"/>
          <w:szCs w:val="21"/>
          <w:shd w:val="clear" w:color="auto" w:fill="FFFFFF"/>
        </w:rPr>
        <w:t>Meireles</w:t>
      </w:r>
      <w:proofErr w:type="spellEnd"/>
      <w:r w:rsidRPr="00281138">
        <w:rPr>
          <w:rFonts w:ascii="Arial" w:hAnsi="Arial" w:cs="Arial"/>
          <w:color w:val="212121"/>
          <w:szCs w:val="21"/>
          <w:shd w:val="clear" w:color="auto" w:fill="FFFFFF"/>
        </w:rPr>
        <w:t>, A. L. (2019). Are neighborhood characteristics associated with sedentary behavior in adolescents? A systematic review. </w:t>
      </w:r>
      <w:r w:rsidRPr="00281138">
        <w:rPr>
          <w:rFonts w:ascii="Arial" w:hAnsi="Arial" w:cs="Arial"/>
          <w:i/>
          <w:iCs/>
          <w:color w:val="212121"/>
          <w:szCs w:val="21"/>
          <w:shd w:val="clear" w:color="auto" w:fill="FFFFFF"/>
        </w:rPr>
        <w:t>International Journal of Environmental Health Research</w:t>
      </w:r>
      <w:r w:rsidRPr="00281138">
        <w:rPr>
          <w:rFonts w:ascii="Arial" w:hAnsi="Arial" w:cs="Arial"/>
          <w:color w:val="212121"/>
          <w:szCs w:val="21"/>
          <w:shd w:val="clear" w:color="auto" w:fill="FFFFFF"/>
        </w:rPr>
        <w:t>, 1–21. Advance online publication.</w:t>
      </w:r>
    </w:p>
    <w:p w14:paraId="6237AF59" w14:textId="44D6BA2D" w:rsidR="00C81108" w:rsidRPr="00C81108" w:rsidRDefault="00C81108" w:rsidP="00197EFA">
      <w:pPr>
        <w:pStyle w:val="ab"/>
        <w:numPr>
          <w:ilvl w:val="0"/>
          <w:numId w:val="9"/>
        </w:numPr>
        <w:ind w:firstLineChars="0"/>
        <w:rPr>
          <w:rFonts w:ascii="Arial" w:hAnsi="Arial" w:cs="Arial"/>
          <w:color w:val="212121"/>
          <w:szCs w:val="21"/>
          <w:shd w:val="clear" w:color="auto" w:fill="FFFFFF"/>
        </w:rPr>
      </w:pPr>
      <w:r w:rsidRPr="00C81108">
        <w:rPr>
          <w:rFonts w:ascii="Arial" w:hAnsi="Arial" w:cs="Arial"/>
          <w:color w:val="222222"/>
          <w:szCs w:val="21"/>
          <w:shd w:val="clear" w:color="auto" w:fill="FFFFFF"/>
        </w:rPr>
        <w:t xml:space="preserve">Paul </w:t>
      </w:r>
      <w:proofErr w:type="spellStart"/>
      <w:r w:rsidRPr="00C81108">
        <w:rPr>
          <w:rFonts w:ascii="Arial" w:hAnsi="Arial" w:cs="Arial"/>
          <w:color w:val="222222"/>
          <w:szCs w:val="21"/>
          <w:shd w:val="clear" w:color="auto" w:fill="FFFFFF"/>
        </w:rPr>
        <w:t>Anthikkat</w:t>
      </w:r>
      <w:proofErr w:type="spellEnd"/>
      <w:r w:rsidRPr="00C81108">
        <w:rPr>
          <w:rFonts w:ascii="Arial" w:hAnsi="Arial" w:cs="Arial"/>
          <w:color w:val="222222"/>
          <w:szCs w:val="21"/>
          <w:shd w:val="clear" w:color="auto" w:fill="FFFFFF"/>
        </w:rPr>
        <w:t xml:space="preserve">, A., Page, A., &amp; Barker, R. (2013). Risk factors associated with injury and mortality from </w:t>
      </w:r>
      <w:proofErr w:type="spellStart"/>
      <w:r w:rsidRPr="00C81108">
        <w:rPr>
          <w:rFonts w:ascii="Arial" w:hAnsi="Arial" w:cs="Arial"/>
          <w:color w:val="222222"/>
          <w:szCs w:val="21"/>
          <w:shd w:val="clear" w:color="auto" w:fill="FFFFFF"/>
        </w:rPr>
        <w:t>paediatric</w:t>
      </w:r>
      <w:proofErr w:type="spellEnd"/>
      <w:r w:rsidRPr="00C81108">
        <w:rPr>
          <w:rFonts w:ascii="Arial" w:hAnsi="Arial" w:cs="Arial"/>
          <w:color w:val="222222"/>
          <w:szCs w:val="21"/>
          <w:shd w:val="clear" w:color="auto" w:fill="FFFFFF"/>
        </w:rPr>
        <w:t xml:space="preserve"> low speed vehicle incidents: a systematic review. </w:t>
      </w:r>
      <w:r w:rsidRPr="00C81108">
        <w:rPr>
          <w:rFonts w:ascii="Arial" w:hAnsi="Arial" w:cs="Arial"/>
          <w:i/>
          <w:iCs/>
          <w:color w:val="222222"/>
          <w:szCs w:val="21"/>
          <w:shd w:val="clear" w:color="auto" w:fill="FFFFFF"/>
        </w:rPr>
        <w:t xml:space="preserve">International </w:t>
      </w:r>
      <w:r>
        <w:rPr>
          <w:rFonts w:ascii="Arial" w:hAnsi="Arial" w:cs="Arial"/>
          <w:i/>
          <w:iCs/>
          <w:color w:val="222222"/>
          <w:szCs w:val="21"/>
          <w:shd w:val="clear" w:color="auto" w:fill="FFFFFF"/>
        </w:rPr>
        <w:t>J</w:t>
      </w:r>
      <w:r w:rsidRPr="00C81108">
        <w:rPr>
          <w:rFonts w:ascii="Arial" w:hAnsi="Arial" w:cs="Arial"/>
          <w:i/>
          <w:iCs/>
          <w:color w:val="222222"/>
          <w:szCs w:val="21"/>
          <w:shd w:val="clear" w:color="auto" w:fill="FFFFFF"/>
        </w:rPr>
        <w:t xml:space="preserve">ournal of </w:t>
      </w:r>
      <w:r>
        <w:rPr>
          <w:rFonts w:ascii="Arial" w:hAnsi="Arial" w:cs="Arial"/>
          <w:i/>
          <w:iCs/>
          <w:color w:val="222222"/>
          <w:szCs w:val="21"/>
          <w:shd w:val="clear" w:color="auto" w:fill="FFFFFF"/>
        </w:rPr>
        <w:t>P</w:t>
      </w:r>
      <w:r w:rsidRPr="00C81108">
        <w:rPr>
          <w:rFonts w:ascii="Arial" w:hAnsi="Arial" w:cs="Arial"/>
          <w:i/>
          <w:iCs/>
          <w:color w:val="222222"/>
          <w:szCs w:val="21"/>
          <w:shd w:val="clear" w:color="auto" w:fill="FFFFFF"/>
        </w:rPr>
        <w:t>ediatrics</w:t>
      </w:r>
      <w:r w:rsidRPr="00C81108">
        <w:rPr>
          <w:rFonts w:ascii="Arial" w:hAnsi="Arial" w:cs="Arial"/>
          <w:color w:val="222222"/>
          <w:szCs w:val="21"/>
          <w:shd w:val="clear" w:color="auto" w:fill="FFFFFF"/>
        </w:rPr>
        <w:t>, 2013, 1-17.</w:t>
      </w:r>
    </w:p>
    <w:p w14:paraId="0C9980D5" w14:textId="77777777" w:rsidR="00197EFA" w:rsidRPr="00281138" w:rsidRDefault="00197EFA" w:rsidP="00197EFA">
      <w:pPr>
        <w:pStyle w:val="ab"/>
        <w:numPr>
          <w:ilvl w:val="0"/>
          <w:numId w:val="9"/>
        </w:numPr>
        <w:ind w:firstLineChars="0"/>
        <w:rPr>
          <w:rFonts w:ascii="Arial" w:hAnsi="Arial" w:cs="Arial"/>
          <w:color w:val="222222"/>
          <w:szCs w:val="21"/>
          <w:shd w:val="clear" w:color="auto" w:fill="FFFFFF"/>
        </w:rPr>
      </w:pPr>
      <w:r w:rsidRPr="00281138">
        <w:rPr>
          <w:rFonts w:ascii="Arial" w:hAnsi="Arial" w:cs="Arial"/>
          <w:color w:val="222222"/>
          <w:szCs w:val="21"/>
          <w:shd w:val="clear" w:color="auto" w:fill="FFFFFF"/>
        </w:rPr>
        <w:t xml:space="preserve">Retting, R. A., Ferguson, S. A., &amp; </w:t>
      </w:r>
      <w:proofErr w:type="spellStart"/>
      <w:r w:rsidRPr="00281138">
        <w:rPr>
          <w:rFonts w:ascii="Arial" w:hAnsi="Arial" w:cs="Arial"/>
          <w:color w:val="222222"/>
          <w:szCs w:val="21"/>
          <w:shd w:val="clear" w:color="auto" w:fill="FFFFFF"/>
        </w:rPr>
        <w:t>McCartt</w:t>
      </w:r>
      <w:proofErr w:type="spellEnd"/>
      <w:r w:rsidRPr="00281138">
        <w:rPr>
          <w:rFonts w:ascii="Arial" w:hAnsi="Arial" w:cs="Arial"/>
          <w:color w:val="222222"/>
          <w:szCs w:val="21"/>
          <w:shd w:val="clear" w:color="auto" w:fill="FFFFFF"/>
        </w:rPr>
        <w:t>, A. T. (2003). A review of evidence-based traffic engineering measures designed to reduce pedestrian–motor vehicle crashes.</w:t>
      </w:r>
      <w:r w:rsidRPr="00281138">
        <w:rPr>
          <w:rFonts w:ascii="Arial" w:hAnsi="Arial" w:cs="Arial"/>
          <w:i/>
          <w:iCs/>
          <w:color w:val="222222"/>
          <w:szCs w:val="21"/>
          <w:shd w:val="clear" w:color="auto" w:fill="FFFFFF"/>
        </w:rPr>
        <w:t> American Journal of Public Health</w:t>
      </w:r>
      <w:r w:rsidRPr="00281138">
        <w:rPr>
          <w:rFonts w:ascii="Arial" w:hAnsi="Arial" w:cs="Arial"/>
          <w:color w:val="222222"/>
          <w:szCs w:val="21"/>
          <w:shd w:val="clear" w:color="auto" w:fill="FFFFFF"/>
        </w:rPr>
        <w:t>, 93(9), 1456-1463.</w:t>
      </w:r>
    </w:p>
    <w:p w14:paraId="77F020F3" w14:textId="77777777" w:rsidR="00197EFA" w:rsidRPr="00281138" w:rsidRDefault="00197EFA" w:rsidP="00197EF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12121"/>
          <w:szCs w:val="21"/>
          <w:shd w:val="clear" w:color="auto" w:fill="FFFFFF"/>
        </w:rPr>
        <w:t xml:space="preserve">Ribeiro, A. I., Santos, A. C., Vieira, V. M., &amp; Barros, H. (2019). Hotspots of childhood obesity in a large metropolitan area: does </w:t>
      </w:r>
      <w:proofErr w:type="spellStart"/>
      <w:r w:rsidRPr="00281138">
        <w:rPr>
          <w:rFonts w:ascii="Arial" w:hAnsi="Arial" w:cs="Arial"/>
          <w:color w:val="212121"/>
          <w:szCs w:val="21"/>
          <w:shd w:val="clear" w:color="auto" w:fill="FFFFFF"/>
        </w:rPr>
        <w:t>neighbourhood</w:t>
      </w:r>
      <w:proofErr w:type="spellEnd"/>
      <w:r w:rsidRPr="00281138">
        <w:rPr>
          <w:rFonts w:ascii="Arial" w:hAnsi="Arial" w:cs="Arial"/>
          <w:color w:val="212121"/>
          <w:szCs w:val="21"/>
          <w:shd w:val="clear" w:color="auto" w:fill="FFFFFF"/>
        </w:rPr>
        <w:t xml:space="preserve"> social and built environment play a </w:t>
      </w:r>
      <w:proofErr w:type="gramStart"/>
      <w:r w:rsidRPr="00281138">
        <w:rPr>
          <w:rFonts w:ascii="Arial" w:hAnsi="Arial" w:cs="Arial"/>
          <w:color w:val="212121"/>
          <w:szCs w:val="21"/>
          <w:shd w:val="clear" w:color="auto" w:fill="FFFFFF"/>
        </w:rPr>
        <w:t>part?.</w:t>
      </w:r>
      <w:proofErr w:type="gramEnd"/>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International Journal of Epidemiology</w:t>
      </w:r>
      <w:r w:rsidRPr="00281138">
        <w:rPr>
          <w:rFonts w:ascii="Arial" w:hAnsi="Arial" w:cs="Arial"/>
          <w:color w:val="212121"/>
          <w:szCs w:val="21"/>
          <w:shd w:val="clear" w:color="auto" w:fill="FFFFFF"/>
        </w:rPr>
        <w:t xml:space="preserve">, dyz205. Advance online publication. </w:t>
      </w:r>
    </w:p>
    <w:p w14:paraId="522D059C" w14:textId="77777777" w:rsidR="00197EFA" w:rsidRPr="00281138" w:rsidRDefault="00197EFA" w:rsidP="00197EF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12121"/>
          <w:szCs w:val="21"/>
          <w:shd w:val="clear" w:color="auto" w:fill="FFFFFF"/>
        </w:rPr>
        <w:t xml:space="preserve">Rojas-Rueda, D., </w:t>
      </w:r>
      <w:proofErr w:type="spellStart"/>
      <w:r w:rsidRPr="00281138">
        <w:rPr>
          <w:rFonts w:ascii="Arial" w:hAnsi="Arial" w:cs="Arial"/>
          <w:color w:val="212121"/>
          <w:szCs w:val="21"/>
          <w:shd w:val="clear" w:color="auto" w:fill="FFFFFF"/>
        </w:rPr>
        <w:t>Nieuwenhuijsen</w:t>
      </w:r>
      <w:proofErr w:type="spellEnd"/>
      <w:r w:rsidRPr="00281138">
        <w:rPr>
          <w:rFonts w:ascii="Arial" w:hAnsi="Arial" w:cs="Arial"/>
          <w:color w:val="212121"/>
          <w:szCs w:val="21"/>
          <w:shd w:val="clear" w:color="auto" w:fill="FFFFFF"/>
        </w:rPr>
        <w:t xml:space="preserve">, M. J., Gascon, M., Perez-Leon, D., &amp; </w:t>
      </w:r>
      <w:proofErr w:type="spellStart"/>
      <w:r w:rsidRPr="00281138">
        <w:rPr>
          <w:rFonts w:ascii="Arial" w:hAnsi="Arial" w:cs="Arial"/>
          <w:color w:val="212121"/>
          <w:szCs w:val="21"/>
          <w:shd w:val="clear" w:color="auto" w:fill="FFFFFF"/>
        </w:rPr>
        <w:t>Mudu</w:t>
      </w:r>
      <w:proofErr w:type="spellEnd"/>
      <w:r w:rsidRPr="00281138">
        <w:rPr>
          <w:rFonts w:ascii="Arial" w:hAnsi="Arial" w:cs="Arial"/>
          <w:color w:val="212121"/>
          <w:szCs w:val="21"/>
          <w:shd w:val="clear" w:color="auto" w:fill="FFFFFF"/>
        </w:rPr>
        <w:t>, P. (2019). Green spaces and mortality: a systematic review and meta-analysis of cohort studies. </w:t>
      </w:r>
      <w:r w:rsidRPr="00281138">
        <w:rPr>
          <w:rFonts w:ascii="Arial" w:hAnsi="Arial" w:cs="Arial"/>
          <w:i/>
          <w:iCs/>
          <w:color w:val="212121"/>
          <w:szCs w:val="21"/>
          <w:shd w:val="clear" w:color="auto" w:fill="FFFFFF"/>
        </w:rPr>
        <w:t>The Lancet. Planetary health</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3</w:t>
      </w:r>
      <w:r w:rsidRPr="00281138">
        <w:rPr>
          <w:rFonts w:ascii="Arial" w:hAnsi="Arial" w:cs="Arial"/>
          <w:color w:val="212121"/>
          <w:szCs w:val="21"/>
          <w:shd w:val="clear" w:color="auto" w:fill="FFFFFF"/>
        </w:rPr>
        <w:t>(11), e469–e477.</w:t>
      </w:r>
    </w:p>
    <w:p w14:paraId="243D0AEA" w14:textId="77777777" w:rsidR="00197EFA" w:rsidRPr="00281138" w:rsidRDefault="00197EFA" w:rsidP="00197EFA">
      <w:pPr>
        <w:pStyle w:val="ab"/>
        <w:numPr>
          <w:ilvl w:val="0"/>
          <w:numId w:val="9"/>
        </w:numPr>
        <w:ind w:firstLineChars="0"/>
        <w:rPr>
          <w:rFonts w:ascii="Arial" w:hAnsi="Arial" w:cs="Arial"/>
          <w:color w:val="222222"/>
          <w:szCs w:val="21"/>
          <w:shd w:val="clear" w:color="auto" w:fill="FFFFFF"/>
        </w:rPr>
      </w:pPr>
      <w:r w:rsidRPr="00281138">
        <w:rPr>
          <w:rFonts w:ascii="Arial" w:eastAsia="宋体" w:hAnsi="Arial" w:cs="Arial"/>
          <w:szCs w:val="21"/>
        </w:rPr>
        <w:lastRenderedPageBreak/>
        <w:t xml:space="preserve">Salomao, C., </w:t>
      </w:r>
      <w:proofErr w:type="spellStart"/>
      <w:r w:rsidRPr="00281138">
        <w:rPr>
          <w:rFonts w:ascii="Arial" w:eastAsia="宋体" w:hAnsi="Arial" w:cs="Arial"/>
          <w:szCs w:val="21"/>
        </w:rPr>
        <w:t>Nacima</w:t>
      </w:r>
      <w:proofErr w:type="spellEnd"/>
      <w:r w:rsidRPr="00281138">
        <w:rPr>
          <w:rFonts w:ascii="Arial" w:eastAsia="宋体" w:hAnsi="Arial" w:cs="Arial"/>
          <w:szCs w:val="21"/>
        </w:rPr>
        <w:t xml:space="preserve">, A., </w:t>
      </w:r>
      <w:proofErr w:type="spellStart"/>
      <w:r w:rsidRPr="00281138">
        <w:rPr>
          <w:rFonts w:ascii="Arial" w:eastAsia="宋体" w:hAnsi="Arial" w:cs="Arial"/>
          <w:szCs w:val="21"/>
        </w:rPr>
        <w:t>Cuamba</w:t>
      </w:r>
      <w:proofErr w:type="spellEnd"/>
      <w:r w:rsidRPr="00281138">
        <w:rPr>
          <w:rFonts w:ascii="Arial" w:eastAsia="宋体" w:hAnsi="Arial" w:cs="Arial"/>
          <w:szCs w:val="21"/>
        </w:rPr>
        <w:t xml:space="preserve">, L., </w:t>
      </w:r>
      <w:proofErr w:type="spellStart"/>
      <w:r w:rsidRPr="00281138">
        <w:rPr>
          <w:rFonts w:ascii="Arial" w:eastAsia="宋体" w:hAnsi="Arial" w:cs="Arial"/>
          <w:szCs w:val="21"/>
        </w:rPr>
        <w:t>Gujral</w:t>
      </w:r>
      <w:proofErr w:type="spellEnd"/>
      <w:r w:rsidRPr="00281138">
        <w:rPr>
          <w:rFonts w:ascii="Arial" w:eastAsia="宋体" w:hAnsi="Arial" w:cs="Arial"/>
          <w:szCs w:val="21"/>
        </w:rPr>
        <w:t xml:space="preserve">, L., </w:t>
      </w:r>
      <w:proofErr w:type="spellStart"/>
      <w:r w:rsidRPr="00281138">
        <w:rPr>
          <w:rFonts w:ascii="Arial" w:eastAsia="宋体" w:hAnsi="Arial" w:cs="Arial"/>
          <w:szCs w:val="21"/>
        </w:rPr>
        <w:t>Amiel</w:t>
      </w:r>
      <w:proofErr w:type="spellEnd"/>
      <w:r w:rsidRPr="00281138">
        <w:rPr>
          <w:rFonts w:ascii="Arial" w:eastAsia="宋体" w:hAnsi="Arial" w:cs="Arial"/>
          <w:szCs w:val="21"/>
        </w:rPr>
        <w:t xml:space="preserve">, O., Baltazar, C., ... &amp; </w:t>
      </w:r>
      <w:proofErr w:type="spellStart"/>
      <w:r w:rsidRPr="00281138">
        <w:rPr>
          <w:rFonts w:ascii="Arial" w:eastAsia="宋体" w:hAnsi="Arial" w:cs="Arial"/>
          <w:szCs w:val="21"/>
        </w:rPr>
        <w:t>Gudo</w:t>
      </w:r>
      <w:proofErr w:type="spellEnd"/>
      <w:r w:rsidRPr="00281138">
        <w:rPr>
          <w:rFonts w:ascii="Arial" w:eastAsia="宋体" w:hAnsi="Arial" w:cs="Arial"/>
          <w:szCs w:val="21"/>
        </w:rPr>
        <w:t xml:space="preserve">, E. S. (2017). Epidemiology, clinical features and risk factors for human rabies and animal bites during an outbreak of rabies in Maputo and </w:t>
      </w:r>
      <w:proofErr w:type="spellStart"/>
      <w:r w:rsidRPr="00281138">
        <w:rPr>
          <w:rFonts w:ascii="Arial" w:eastAsia="宋体" w:hAnsi="Arial" w:cs="Arial"/>
          <w:szCs w:val="21"/>
        </w:rPr>
        <w:t>Matola</w:t>
      </w:r>
      <w:proofErr w:type="spellEnd"/>
      <w:r w:rsidRPr="00281138">
        <w:rPr>
          <w:rFonts w:ascii="Arial" w:eastAsia="宋体" w:hAnsi="Arial" w:cs="Arial"/>
          <w:szCs w:val="21"/>
        </w:rPr>
        <w:t xml:space="preserve"> cities, Mozambique, 2014: Implications for public health interventions for rabies control. </w:t>
      </w:r>
      <w:proofErr w:type="spellStart"/>
      <w:r w:rsidRPr="00281138">
        <w:rPr>
          <w:rFonts w:ascii="Arial" w:eastAsia="宋体" w:hAnsi="Arial" w:cs="Arial"/>
          <w:i/>
          <w:iCs/>
          <w:szCs w:val="21"/>
        </w:rPr>
        <w:t>PLoS</w:t>
      </w:r>
      <w:proofErr w:type="spellEnd"/>
      <w:r w:rsidRPr="00281138">
        <w:rPr>
          <w:rFonts w:ascii="Arial" w:eastAsia="宋体" w:hAnsi="Arial" w:cs="Arial"/>
          <w:i/>
          <w:iCs/>
          <w:szCs w:val="21"/>
        </w:rPr>
        <w:t xml:space="preserve"> Neglected Tropical Diseases</w:t>
      </w:r>
      <w:r w:rsidRPr="00281138">
        <w:rPr>
          <w:rFonts w:ascii="Arial" w:eastAsia="宋体" w:hAnsi="Arial" w:cs="Arial"/>
          <w:szCs w:val="21"/>
        </w:rPr>
        <w:t>, </w:t>
      </w:r>
      <w:r w:rsidRPr="00281138">
        <w:rPr>
          <w:rFonts w:ascii="Arial" w:eastAsia="宋体" w:hAnsi="Arial" w:cs="Arial"/>
          <w:i/>
          <w:iCs/>
          <w:szCs w:val="21"/>
        </w:rPr>
        <w:t>11</w:t>
      </w:r>
      <w:r w:rsidRPr="00281138">
        <w:rPr>
          <w:rFonts w:ascii="Arial" w:eastAsia="宋体" w:hAnsi="Arial" w:cs="Arial"/>
          <w:szCs w:val="21"/>
        </w:rPr>
        <w:t>(7), e0005787.</w:t>
      </w:r>
    </w:p>
    <w:p w14:paraId="4FBDD4A9" w14:textId="46FEE937" w:rsidR="00303E64" w:rsidRPr="00281138" w:rsidRDefault="00197EFA" w:rsidP="00303E64">
      <w:pPr>
        <w:pStyle w:val="ab"/>
        <w:numPr>
          <w:ilvl w:val="0"/>
          <w:numId w:val="9"/>
        </w:numPr>
        <w:ind w:firstLineChars="0"/>
        <w:rPr>
          <w:rFonts w:ascii="Arial" w:hAnsi="Arial" w:cs="Arial"/>
          <w:color w:val="212121"/>
          <w:szCs w:val="21"/>
          <w:shd w:val="clear" w:color="auto" w:fill="FFFFFF"/>
        </w:rPr>
      </w:pPr>
      <w:proofErr w:type="spellStart"/>
      <w:r w:rsidRPr="00281138">
        <w:rPr>
          <w:rFonts w:ascii="Arial" w:hAnsi="Arial" w:cs="Arial"/>
          <w:color w:val="212121"/>
          <w:szCs w:val="21"/>
          <w:shd w:val="clear" w:color="auto" w:fill="FFFFFF"/>
        </w:rPr>
        <w:t>Staessen</w:t>
      </w:r>
      <w:proofErr w:type="spellEnd"/>
      <w:r w:rsidRPr="00281138">
        <w:rPr>
          <w:rFonts w:ascii="Arial" w:hAnsi="Arial" w:cs="Arial"/>
          <w:color w:val="212121"/>
          <w:szCs w:val="21"/>
          <w:shd w:val="clear" w:color="auto" w:fill="FFFFFF"/>
        </w:rPr>
        <w:t xml:space="preserve">, J. A., </w:t>
      </w:r>
      <w:proofErr w:type="spellStart"/>
      <w:r w:rsidRPr="00281138">
        <w:rPr>
          <w:rFonts w:ascii="Arial" w:hAnsi="Arial" w:cs="Arial"/>
          <w:color w:val="212121"/>
          <w:szCs w:val="21"/>
          <w:shd w:val="clear" w:color="auto" w:fill="FFFFFF"/>
        </w:rPr>
        <w:t>Roels</w:t>
      </w:r>
      <w:proofErr w:type="spellEnd"/>
      <w:r w:rsidRPr="00281138">
        <w:rPr>
          <w:rFonts w:ascii="Arial" w:hAnsi="Arial" w:cs="Arial"/>
          <w:color w:val="212121"/>
          <w:szCs w:val="21"/>
          <w:shd w:val="clear" w:color="auto" w:fill="FFFFFF"/>
        </w:rPr>
        <w:t xml:space="preserve">, H. A., </w:t>
      </w:r>
      <w:proofErr w:type="spellStart"/>
      <w:r w:rsidRPr="00281138">
        <w:rPr>
          <w:rFonts w:ascii="Arial" w:hAnsi="Arial" w:cs="Arial"/>
          <w:color w:val="212121"/>
          <w:szCs w:val="21"/>
          <w:shd w:val="clear" w:color="auto" w:fill="FFFFFF"/>
        </w:rPr>
        <w:t>Emelianov</w:t>
      </w:r>
      <w:proofErr w:type="spellEnd"/>
      <w:r w:rsidRPr="00281138">
        <w:rPr>
          <w:rFonts w:ascii="Arial" w:hAnsi="Arial" w:cs="Arial"/>
          <w:color w:val="212121"/>
          <w:szCs w:val="21"/>
          <w:shd w:val="clear" w:color="auto" w:fill="FFFFFF"/>
        </w:rPr>
        <w:t xml:space="preserve">, D., Kuznetsova, T., Thijs, L., </w:t>
      </w:r>
      <w:proofErr w:type="spellStart"/>
      <w:r w:rsidRPr="00281138">
        <w:rPr>
          <w:rFonts w:ascii="Arial" w:hAnsi="Arial" w:cs="Arial"/>
          <w:color w:val="212121"/>
          <w:szCs w:val="21"/>
          <w:shd w:val="clear" w:color="auto" w:fill="FFFFFF"/>
        </w:rPr>
        <w:t>Vangronsveld</w:t>
      </w:r>
      <w:proofErr w:type="spellEnd"/>
      <w:r w:rsidRPr="00281138">
        <w:rPr>
          <w:rFonts w:ascii="Arial" w:hAnsi="Arial" w:cs="Arial"/>
          <w:color w:val="212121"/>
          <w:szCs w:val="21"/>
          <w:shd w:val="clear" w:color="auto" w:fill="FFFFFF"/>
        </w:rPr>
        <w:t xml:space="preserve">, J., &amp; </w:t>
      </w:r>
      <w:proofErr w:type="spellStart"/>
      <w:r w:rsidRPr="00281138">
        <w:rPr>
          <w:rFonts w:ascii="Arial" w:hAnsi="Arial" w:cs="Arial"/>
          <w:color w:val="212121"/>
          <w:szCs w:val="21"/>
          <w:shd w:val="clear" w:color="auto" w:fill="FFFFFF"/>
        </w:rPr>
        <w:t>Fagard</w:t>
      </w:r>
      <w:proofErr w:type="spellEnd"/>
      <w:r w:rsidRPr="00281138">
        <w:rPr>
          <w:rFonts w:ascii="Arial" w:hAnsi="Arial" w:cs="Arial"/>
          <w:color w:val="212121"/>
          <w:szCs w:val="21"/>
          <w:shd w:val="clear" w:color="auto" w:fill="FFFFFF"/>
        </w:rPr>
        <w:t>, R. (1999). Environmental exposure to cadmium, forearm bone density, and risk of fractures: prospective population study. Public Health and Environmental Exposure to Cadmium (</w:t>
      </w:r>
      <w:proofErr w:type="spellStart"/>
      <w:r w:rsidRPr="00281138">
        <w:rPr>
          <w:rFonts w:ascii="Arial" w:hAnsi="Arial" w:cs="Arial"/>
          <w:color w:val="212121"/>
          <w:szCs w:val="21"/>
          <w:shd w:val="clear" w:color="auto" w:fill="FFFFFF"/>
        </w:rPr>
        <w:t>PheeCad</w:t>
      </w:r>
      <w:proofErr w:type="spellEnd"/>
      <w:r w:rsidRPr="00281138">
        <w:rPr>
          <w:rFonts w:ascii="Arial" w:hAnsi="Arial" w:cs="Arial"/>
          <w:color w:val="212121"/>
          <w:szCs w:val="21"/>
          <w:shd w:val="clear" w:color="auto" w:fill="FFFFFF"/>
        </w:rPr>
        <w:t>) Study Group. </w:t>
      </w:r>
      <w:r w:rsidRPr="00281138">
        <w:rPr>
          <w:rFonts w:ascii="Arial" w:hAnsi="Arial" w:cs="Arial"/>
          <w:i/>
          <w:iCs/>
          <w:color w:val="212121"/>
          <w:szCs w:val="21"/>
          <w:shd w:val="clear" w:color="auto" w:fill="FFFFFF"/>
        </w:rPr>
        <w:t>Lancet (London, England)</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353</w:t>
      </w:r>
      <w:r w:rsidRPr="00281138">
        <w:rPr>
          <w:rFonts w:ascii="Arial" w:hAnsi="Arial" w:cs="Arial"/>
          <w:color w:val="212121"/>
          <w:szCs w:val="21"/>
          <w:shd w:val="clear" w:color="auto" w:fill="FFFFFF"/>
        </w:rPr>
        <w:t xml:space="preserve">(9159), 1140–1144. </w:t>
      </w:r>
    </w:p>
    <w:p w14:paraId="0ECBFE9B" w14:textId="77777777" w:rsidR="00197EFA" w:rsidRPr="00281138" w:rsidRDefault="00197EFA" w:rsidP="00197EFA">
      <w:pPr>
        <w:pStyle w:val="ab"/>
        <w:numPr>
          <w:ilvl w:val="0"/>
          <w:numId w:val="9"/>
        </w:numPr>
        <w:ind w:firstLineChars="0"/>
        <w:rPr>
          <w:rFonts w:ascii="Arial" w:hAnsi="Arial" w:cs="Arial"/>
          <w:color w:val="212121"/>
          <w:szCs w:val="21"/>
          <w:shd w:val="clear" w:color="auto" w:fill="FFFFFF"/>
        </w:rPr>
      </w:pPr>
      <w:proofErr w:type="spellStart"/>
      <w:r w:rsidRPr="00281138">
        <w:rPr>
          <w:rFonts w:ascii="Arial" w:hAnsi="Arial" w:cs="Arial"/>
          <w:color w:val="212121"/>
          <w:szCs w:val="21"/>
          <w:shd w:val="clear" w:color="auto" w:fill="FFFFFF"/>
        </w:rPr>
        <w:t>Tani</w:t>
      </w:r>
      <w:proofErr w:type="spellEnd"/>
      <w:r w:rsidRPr="00281138">
        <w:rPr>
          <w:rFonts w:ascii="Arial" w:hAnsi="Arial" w:cs="Arial"/>
          <w:color w:val="212121"/>
          <w:szCs w:val="21"/>
          <w:shd w:val="clear" w:color="auto" w:fill="FFFFFF"/>
        </w:rPr>
        <w:t xml:space="preserve">, Y., Suzuki, N., Fujiwara, T., </w:t>
      </w:r>
      <w:proofErr w:type="spellStart"/>
      <w:r w:rsidRPr="00281138">
        <w:rPr>
          <w:rFonts w:ascii="Arial" w:hAnsi="Arial" w:cs="Arial"/>
          <w:color w:val="212121"/>
          <w:szCs w:val="21"/>
          <w:shd w:val="clear" w:color="auto" w:fill="FFFFFF"/>
        </w:rPr>
        <w:t>Hanazato</w:t>
      </w:r>
      <w:proofErr w:type="spellEnd"/>
      <w:r w:rsidRPr="00281138">
        <w:rPr>
          <w:rFonts w:ascii="Arial" w:hAnsi="Arial" w:cs="Arial"/>
          <w:color w:val="212121"/>
          <w:szCs w:val="21"/>
          <w:shd w:val="clear" w:color="auto" w:fill="FFFFFF"/>
        </w:rPr>
        <w:t xml:space="preserve">, M., Kondo, N., </w:t>
      </w:r>
      <w:proofErr w:type="spellStart"/>
      <w:r w:rsidRPr="00281138">
        <w:rPr>
          <w:rFonts w:ascii="Arial" w:hAnsi="Arial" w:cs="Arial"/>
          <w:color w:val="212121"/>
          <w:szCs w:val="21"/>
          <w:shd w:val="clear" w:color="auto" w:fill="FFFFFF"/>
        </w:rPr>
        <w:t>Miyaguni</w:t>
      </w:r>
      <w:proofErr w:type="spellEnd"/>
      <w:r w:rsidRPr="00281138">
        <w:rPr>
          <w:rFonts w:ascii="Arial" w:hAnsi="Arial" w:cs="Arial"/>
          <w:color w:val="212121"/>
          <w:szCs w:val="21"/>
          <w:shd w:val="clear" w:color="auto" w:fill="FFFFFF"/>
        </w:rPr>
        <w:t>, Y., &amp; Kondo, K. (2018). Neighborhood food environment and mortality among older Japanese adults: results from the JAGES cohort study. </w:t>
      </w:r>
      <w:r w:rsidRPr="00281138">
        <w:rPr>
          <w:rFonts w:ascii="Arial" w:hAnsi="Arial" w:cs="Arial"/>
          <w:i/>
          <w:iCs/>
          <w:color w:val="212121"/>
          <w:szCs w:val="21"/>
          <w:shd w:val="clear" w:color="auto" w:fill="FFFFFF"/>
        </w:rPr>
        <w:t>The International Journal of Behavioral Nutrition and Physical Activity</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15</w:t>
      </w:r>
      <w:r w:rsidRPr="00281138">
        <w:rPr>
          <w:rFonts w:ascii="Arial" w:hAnsi="Arial" w:cs="Arial"/>
          <w:color w:val="212121"/>
          <w:szCs w:val="21"/>
          <w:shd w:val="clear" w:color="auto" w:fill="FFFFFF"/>
        </w:rPr>
        <w:t xml:space="preserve">(1), 101. </w:t>
      </w:r>
    </w:p>
    <w:p w14:paraId="42F34B89" w14:textId="77777777" w:rsidR="00197EFA" w:rsidRPr="00281138" w:rsidRDefault="00197EFA" w:rsidP="00197EFA">
      <w:pPr>
        <w:pStyle w:val="ab"/>
        <w:numPr>
          <w:ilvl w:val="0"/>
          <w:numId w:val="9"/>
        </w:numPr>
        <w:ind w:firstLineChars="0"/>
        <w:rPr>
          <w:rFonts w:ascii="Arial" w:hAnsi="Arial" w:cs="Arial"/>
          <w:color w:val="222222"/>
          <w:szCs w:val="21"/>
          <w:shd w:val="clear" w:color="auto" w:fill="FFFFFF"/>
        </w:rPr>
      </w:pPr>
      <w:r w:rsidRPr="00281138">
        <w:rPr>
          <w:rFonts w:ascii="Arial" w:hAnsi="Arial" w:cs="Arial"/>
          <w:color w:val="222222"/>
          <w:szCs w:val="21"/>
          <w:shd w:val="clear" w:color="auto" w:fill="FFFFFF"/>
        </w:rPr>
        <w:t xml:space="preserve">Won, J., Lee, C., </w:t>
      </w:r>
      <w:proofErr w:type="spellStart"/>
      <w:r w:rsidRPr="00281138">
        <w:rPr>
          <w:rFonts w:ascii="Arial" w:hAnsi="Arial" w:cs="Arial"/>
          <w:color w:val="222222"/>
          <w:szCs w:val="21"/>
          <w:shd w:val="clear" w:color="auto" w:fill="FFFFFF"/>
        </w:rPr>
        <w:t>Forjuoh</w:t>
      </w:r>
      <w:proofErr w:type="spellEnd"/>
      <w:r w:rsidRPr="00281138">
        <w:rPr>
          <w:rFonts w:ascii="Arial" w:hAnsi="Arial" w:cs="Arial"/>
          <w:color w:val="222222"/>
          <w:szCs w:val="21"/>
          <w:shd w:val="clear" w:color="auto" w:fill="FFFFFF"/>
        </w:rPr>
        <w:t xml:space="preserve">, S. N., &amp; </w:t>
      </w:r>
      <w:proofErr w:type="spellStart"/>
      <w:r w:rsidRPr="00281138">
        <w:rPr>
          <w:rFonts w:ascii="Arial" w:hAnsi="Arial" w:cs="Arial"/>
          <w:color w:val="222222"/>
          <w:szCs w:val="21"/>
          <w:shd w:val="clear" w:color="auto" w:fill="FFFFFF"/>
        </w:rPr>
        <w:t>Ory</w:t>
      </w:r>
      <w:proofErr w:type="spellEnd"/>
      <w:r w:rsidRPr="00281138">
        <w:rPr>
          <w:rFonts w:ascii="Arial" w:hAnsi="Arial" w:cs="Arial"/>
          <w:color w:val="222222"/>
          <w:szCs w:val="21"/>
          <w:shd w:val="clear" w:color="auto" w:fill="FFFFFF"/>
        </w:rPr>
        <w:t>, M. G. (2016). Neighborhood safety factors associated with older adults' health-related outcomes: a systematic literature review. </w:t>
      </w:r>
      <w:r w:rsidRPr="00281138">
        <w:rPr>
          <w:rFonts w:ascii="Arial" w:hAnsi="Arial" w:cs="Arial"/>
          <w:i/>
          <w:iCs/>
          <w:color w:val="222222"/>
          <w:szCs w:val="21"/>
          <w:shd w:val="clear" w:color="auto" w:fill="FFFFFF"/>
        </w:rPr>
        <w:t>Social Science &amp; Medicine</w:t>
      </w:r>
      <w:r w:rsidRPr="00281138">
        <w:rPr>
          <w:rFonts w:ascii="Arial" w:hAnsi="Arial" w:cs="Arial"/>
          <w:color w:val="222222"/>
          <w:szCs w:val="21"/>
          <w:shd w:val="clear" w:color="auto" w:fill="FFFFFF"/>
        </w:rPr>
        <w:t>, </w:t>
      </w:r>
      <w:r w:rsidRPr="00281138">
        <w:rPr>
          <w:rFonts w:ascii="Arial" w:hAnsi="Arial" w:cs="Arial"/>
          <w:i/>
          <w:iCs/>
          <w:color w:val="222222"/>
          <w:szCs w:val="21"/>
          <w:shd w:val="clear" w:color="auto" w:fill="FFFFFF"/>
        </w:rPr>
        <w:t>165</w:t>
      </w:r>
      <w:r w:rsidRPr="00281138">
        <w:rPr>
          <w:rFonts w:ascii="Arial" w:hAnsi="Arial" w:cs="Arial"/>
          <w:color w:val="222222"/>
          <w:szCs w:val="21"/>
          <w:shd w:val="clear" w:color="auto" w:fill="FFFFFF"/>
        </w:rPr>
        <w:t>, 177-186.</w:t>
      </w:r>
    </w:p>
    <w:p w14:paraId="0AA5AEB3" w14:textId="77777777" w:rsidR="00197EFA" w:rsidRPr="00281138" w:rsidRDefault="00197EFA" w:rsidP="00197EF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12121"/>
          <w:szCs w:val="21"/>
          <w:shd w:val="clear" w:color="auto" w:fill="FFFFFF"/>
        </w:rPr>
        <w:t>Yang, S., Zhang, X., Feng, P., Wu, T., Tian, R., Zhang, D., Zhao, L., Xiao, C., Zhou, Z., He, F., Cheng, G., &amp; Jia, P. (2020). Access to fruit and vegetable markets and childhood obesity: A systematic review. </w:t>
      </w:r>
      <w:r w:rsidRPr="00281138">
        <w:rPr>
          <w:rFonts w:ascii="Arial" w:hAnsi="Arial" w:cs="Arial"/>
          <w:i/>
          <w:iCs/>
          <w:color w:val="212121"/>
          <w:szCs w:val="21"/>
          <w:shd w:val="clear" w:color="auto" w:fill="FFFFFF"/>
        </w:rPr>
        <w:t xml:space="preserve">Obesity </w:t>
      </w:r>
      <w:proofErr w:type="gramStart"/>
      <w:r w:rsidRPr="00281138">
        <w:rPr>
          <w:rFonts w:ascii="Arial" w:hAnsi="Arial" w:cs="Arial"/>
          <w:i/>
          <w:iCs/>
          <w:color w:val="212121"/>
          <w:szCs w:val="21"/>
          <w:shd w:val="clear" w:color="auto" w:fill="FFFFFF"/>
        </w:rPr>
        <w:t>Reviews :</w:t>
      </w:r>
      <w:proofErr w:type="gramEnd"/>
      <w:r w:rsidRPr="00281138">
        <w:rPr>
          <w:rFonts w:ascii="Arial" w:hAnsi="Arial" w:cs="Arial"/>
          <w:i/>
          <w:iCs/>
          <w:color w:val="212121"/>
          <w:szCs w:val="21"/>
          <w:shd w:val="clear" w:color="auto" w:fill="FFFFFF"/>
        </w:rPr>
        <w:t xml:space="preserve"> An Official Journal of the International Association for the Study of Obesity</w:t>
      </w:r>
      <w:r w:rsidRPr="00281138">
        <w:rPr>
          <w:rFonts w:ascii="Arial" w:hAnsi="Arial" w:cs="Arial"/>
          <w:color w:val="212121"/>
          <w:szCs w:val="21"/>
          <w:shd w:val="clear" w:color="auto" w:fill="FFFFFF"/>
        </w:rPr>
        <w:t xml:space="preserve">, 10.1111/obr.12980. Advance online publication. </w:t>
      </w:r>
    </w:p>
    <w:p w14:paraId="2B55642C" w14:textId="7FD25A44" w:rsidR="00DD1474" w:rsidRPr="00281138" w:rsidRDefault="00197EFA" w:rsidP="00146ABE">
      <w:pPr>
        <w:pStyle w:val="ab"/>
        <w:numPr>
          <w:ilvl w:val="0"/>
          <w:numId w:val="9"/>
        </w:numPr>
        <w:ind w:firstLineChars="0"/>
        <w:rPr>
          <w:rFonts w:ascii="Arial" w:hAnsi="Arial" w:cs="Arial"/>
          <w:color w:val="212121"/>
          <w:szCs w:val="21"/>
          <w:shd w:val="clear" w:color="auto" w:fill="FFFFFF"/>
        </w:rPr>
      </w:pPr>
      <w:proofErr w:type="spellStart"/>
      <w:r w:rsidRPr="00281138">
        <w:rPr>
          <w:rFonts w:ascii="Arial" w:hAnsi="Arial" w:cs="Arial"/>
          <w:color w:val="212121"/>
          <w:szCs w:val="21"/>
          <w:shd w:val="clear" w:color="auto" w:fill="FFFFFF"/>
        </w:rPr>
        <w:t>Zare</w:t>
      </w:r>
      <w:proofErr w:type="spellEnd"/>
      <w:r w:rsidRPr="00281138">
        <w:rPr>
          <w:rFonts w:ascii="Arial" w:hAnsi="Arial" w:cs="Arial"/>
          <w:color w:val="212121"/>
          <w:szCs w:val="21"/>
          <w:shd w:val="clear" w:color="auto" w:fill="FFFFFF"/>
        </w:rPr>
        <w:t xml:space="preserve"> </w:t>
      </w:r>
      <w:proofErr w:type="spellStart"/>
      <w:r w:rsidRPr="00281138">
        <w:rPr>
          <w:rFonts w:ascii="Arial" w:hAnsi="Arial" w:cs="Arial"/>
          <w:color w:val="212121"/>
          <w:szCs w:val="21"/>
          <w:shd w:val="clear" w:color="auto" w:fill="FFFFFF"/>
        </w:rPr>
        <w:t>Sakhvidi</w:t>
      </w:r>
      <w:proofErr w:type="spellEnd"/>
      <w:r w:rsidRPr="00281138">
        <w:rPr>
          <w:rFonts w:ascii="Arial" w:hAnsi="Arial" w:cs="Arial"/>
          <w:color w:val="212121"/>
          <w:szCs w:val="21"/>
          <w:shd w:val="clear" w:color="auto" w:fill="FFFFFF"/>
        </w:rPr>
        <w:t xml:space="preserve">, M. J., </w:t>
      </w:r>
      <w:proofErr w:type="spellStart"/>
      <w:r w:rsidRPr="00281138">
        <w:rPr>
          <w:rFonts w:ascii="Arial" w:hAnsi="Arial" w:cs="Arial"/>
          <w:color w:val="212121"/>
          <w:szCs w:val="21"/>
          <w:shd w:val="clear" w:color="auto" w:fill="FFFFFF"/>
        </w:rPr>
        <w:t>Zare</w:t>
      </w:r>
      <w:proofErr w:type="spellEnd"/>
      <w:r w:rsidRPr="00281138">
        <w:rPr>
          <w:rFonts w:ascii="Arial" w:hAnsi="Arial" w:cs="Arial"/>
          <w:color w:val="212121"/>
          <w:szCs w:val="21"/>
          <w:shd w:val="clear" w:color="auto" w:fill="FFFFFF"/>
        </w:rPr>
        <w:t xml:space="preserve"> </w:t>
      </w:r>
      <w:proofErr w:type="spellStart"/>
      <w:r w:rsidRPr="00281138">
        <w:rPr>
          <w:rFonts w:ascii="Arial" w:hAnsi="Arial" w:cs="Arial"/>
          <w:color w:val="212121"/>
          <w:szCs w:val="21"/>
          <w:shd w:val="clear" w:color="auto" w:fill="FFFFFF"/>
        </w:rPr>
        <w:t>Sakhvidi</w:t>
      </w:r>
      <w:proofErr w:type="spellEnd"/>
      <w:r w:rsidRPr="00281138">
        <w:rPr>
          <w:rFonts w:ascii="Arial" w:hAnsi="Arial" w:cs="Arial"/>
          <w:color w:val="212121"/>
          <w:szCs w:val="21"/>
          <w:shd w:val="clear" w:color="auto" w:fill="FFFFFF"/>
        </w:rPr>
        <w:t xml:space="preserve">, F., </w:t>
      </w:r>
      <w:proofErr w:type="spellStart"/>
      <w:r w:rsidRPr="00281138">
        <w:rPr>
          <w:rFonts w:ascii="Arial" w:hAnsi="Arial" w:cs="Arial"/>
          <w:color w:val="212121"/>
          <w:szCs w:val="21"/>
          <w:shd w:val="clear" w:color="auto" w:fill="FFFFFF"/>
        </w:rPr>
        <w:t>Mehrparvar</w:t>
      </w:r>
      <w:proofErr w:type="spellEnd"/>
      <w:r w:rsidRPr="00281138">
        <w:rPr>
          <w:rFonts w:ascii="Arial" w:hAnsi="Arial" w:cs="Arial"/>
          <w:color w:val="212121"/>
          <w:szCs w:val="21"/>
          <w:shd w:val="clear" w:color="auto" w:fill="FFFFFF"/>
        </w:rPr>
        <w:t xml:space="preserve">, A. H., </w:t>
      </w:r>
      <w:proofErr w:type="spellStart"/>
      <w:r w:rsidRPr="00281138">
        <w:rPr>
          <w:rFonts w:ascii="Arial" w:hAnsi="Arial" w:cs="Arial"/>
          <w:color w:val="212121"/>
          <w:szCs w:val="21"/>
          <w:shd w:val="clear" w:color="auto" w:fill="FFFFFF"/>
        </w:rPr>
        <w:t>Foraster</w:t>
      </w:r>
      <w:proofErr w:type="spellEnd"/>
      <w:r w:rsidRPr="00281138">
        <w:rPr>
          <w:rFonts w:ascii="Arial" w:hAnsi="Arial" w:cs="Arial"/>
          <w:color w:val="212121"/>
          <w:szCs w:val="21"/>
          <w:shd w:val="clear" w:color="auto" w:fill="FFFFFF"/>
        </w:rPr>
        <w:t xml:space="preserve">, M., &amp; </w:t>
      </w:r>
      <w:proofErr w:type="spellStart"/>
      <w:r w:rsidRPr="00281138">
        <w:rPr>
          <w:rFonts w:ascii="Arial" w:hAnsi="Arial" w:cs="Arial"/>
          <w:color w:val="212121"/>
          <w:szCs w:val="21"/>
          <w:shd w:val="clear" w:color="auto" w:fill="FFFFFF"/>
        </w:rPr>
        <w:t>Dadvand</w:t>
      </w:r>
      <w:proofErr w:type="spellEnd"/>
      <w:r w:rsidRPr="00281138">
        <w:rPr>
          <w:rFonts w:ascii="Arial" w:hAnsi="Arial" w:cs="Arial"/>
          <w:color w:val="212121"/>
          <w:szCs w:val="21"/>
          <w:shd w:val="clear" w:color="auto" w:fill="FFFFFF"/>
        </w:rPr>
        <w:t>, P. (2018). Association between noise exposure and diabetes: A systematic review and meta-analysis. </w:t>
      </w:r>
      <w:r w:rsidRPr="00281138">
        <w:rPr>
          <w:rFonts w:ascii="Arial" w:hAnsi="Arial" w:cs="Arial"/>
          <w:i/>
          <w:iCs/>
          <w:color w:val="212121"/>
          <w:szCs w:val="21"/>
          <w:shd w:val="clear" w:color="auto" w:fill="FFFFFF"/>
        </w:rPr>
        <w:t>Environmental Research</w:t>
      </w:r>
      <w:r w:rsidRPr="00281138">
        <w:rPr>
          <w:rFonts w:ascii="Arial" w:hAnsi="Arial" w:cs="Arial"/>
          <w:color w:val="212121"/>
          <w:szCs w:val="21"/>
          <w:shd w:val="clear" w:color="auto" w:fill="FFFFFF"/>
        </w:rPr>
        <w:t>, </w:t>
      </w:r>
      <w:r w:rsidRPr="00281138">
        <w:rPr>
          <w:rFonts w:ascii="Arial" w:hAnsi="Arial" w:cs="Arial"/>
          <w:i/>
          <w:iCs/>
          <w:color w:val="212121"/>
          <w:szCs w:val="21"/>
          <w:shd w:val="clear" w:color="auto" w:fill="FFFFFF"/>
        </w:rPr>
        <w:t>166</w:t>
      </w:r>
      <w:r w:rsidRPr="00281138">
        <w:rPr>
          <w:rFonts w:ascii="Arial" w:hAnsi="Arial" w:cs="Arial"/>
          <w:color w:val="212121"/>
          <w:szCs w:val="21"/>
          <w:shd w:val="clear" w:color="auto" w:fill="FFFFFF"/>
        </w:rPr>
        <w:t xml:space="preserve">, 647–657. </w:t>
      </w:r>
    </w:p>
    <w:p w14:paraId="439D5A29" w14:textId="463DDCBB" w:rsidR="00E4477A" w:rsidRPr="00313A03" w:rsidRDefault="00263936" w:rsidP="00E4477A">
      <w:pPr>
        <w:pStyle w:val="ab"/>
        <w:numPr>
          <w:ilvl w:val="0"/>
          <w:numId w:val="9"/>
        </w:numPr>
        <w:ind w:firstLineChars="0"/>
        <w:rPr>
          <w:rFonts w:ascii="Arial" w:hAnsi="Arial" w:cs="Arial"/>
          <w:color w:val="212121"/>
          <w:szCs w:val="21"/>
          <w:shd w:val="clear" w:color="auto" w:fill="FFFFFF"/>
        </w:rPr>
      </w:pPr>
      <w:r w:rsidRPr="00281138">
        <w:rPr>
          <w:rFonts w:ascii="Arial" w:hAnsi="Arial" w:cs="Arial"/>
          <w:color w:val="222222"/>
          <w:szCs w:val="21"/>
          <w:shd w:val="clear" w:color="auto" w:fill="FFFFFF"/>
        </w:rPr>
        <w:t>Zhao, Z., Lin, F., Wang, B., Cao, Y., Hou, X., &amp; Wang, Y. (2017). Residential proximity to major roadways and risk of type 2 diabetes mellitus: a meta-analysis. </w:t>
      </w:r>
      <w:r w:rsidRPr="00281138">
        <w:rPr>
          <w:rFonts w:ascii="Arial" w:hAnsi="Arial" w:cs="Arial"/>
          <w:i/>
          <w:iCs/>
          <w:color w:val="222222"/>
          <w:szCs w:val="21"/>
          <w:shd w:val="clear" w:color="auto" w:fill="FFFFFF"/>
        </w:rPr>
        <w:t>International Journal of Environmental research and public health</w:t>
      </w:r>
      <w:r w:rsidRPr="00281138">
        <w:rPr>
          <w:rFonts w:ascii="Arial" w:hAnsi="Arial" w:cs="Arial"/>
          <w:color w:val="222222"/>
          <w:szCs w:val="21"/>
          <w:shd w:val="clear" w:color="auto" w:fill="FFFFFF"/>
        </w:rPr>
        <w:t>, </w:t>
      </w:r>
      <w:r w:rsidRPr="00281138">
        <w:rPr>
          <w:rFonts w:ascii="Arial" w:hAnsi="Arial" w:cs="Arial"/>
          <w:i/>
          <w:iCs/>
          <w:color w:val="222222"/>
          <w:szCs w:val="21"/>
          <w:shd w:val="clear" w:color="auto" w:fill="FFFFFF"/>
        </w:rPr>
        <w:t>14</w:t>
      </w:r>
      <w:r w:rsidRPr="00281138">
        <w:rPr>
          <w:rFonts w:ascii="Arial" w:hAnsi="Arial" w:cs="Arial"/>
          <w:color w:val="222222"/>
          <w:szCs w:val="21"/>
          <w:shd w:val="clear" w:color="auto" w:fill="FFFFFF"/>
        </w:rPr>
        <w:t>(1), 3</w:t>
      </w:r>
      <w:r w:rsidR="00281138" w:rsidRPr="00281138">
        <w:rPr>
          <w:rFonts w:ascii="Arial" w:hAnsi="Arial" w:cs="Arial"/>
          <w:color w:val="222222"/>
          <w:szCs w:val="21"/>
          <w:shd w:val="clear" w:color="auto" w:fill="FFFFFF"/>
        </w:rPr>
        <w:t>.</w:t>
      </w:r>
      <w:bookmarkEnd w:id="1"/>
    </w:p>
    <w:sectPr w:rsidR="00E4477A" w:rsidRPr="00313A03" w:rsidSect="00552DE2">
      <w:pgSz w:w="11906" w:h="16838" w:code="9"/>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0D7AF" w14:textId="77777777" w:rsidR="00B01421" w:rsidRDefault="00B01421" w:rsidP="000529B7">
      <w:r>
        <w:separator/>
      </w:r>
    </w:p>
  </w:endnote>
  <w:endnote w:type="continuationSeparator" w:id="0">
    <w:p w14:paraId="41934C10" w14:textId="77777777" w:rsidR="00B01421" w:rsidRDefault="00B01421" w:rsidP="0005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AF485" w14:textId="77777777" w:rsidR="00B01421" w:rsidRDefault="00B01421" w:rsidP="000529B7">
      <w:r>
        <w:separator/>
      </w:r>
    </w:p>
  </w:footnote>
  <w:footnote w:type="continuationSeparator" w:id="0">
    <w:p w14:paraId="5B500F6B" w14:textId="77777777" w:rsidR="00B01421" w:rsidRDefault="00B01421" w:rsidP="00052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92E18"/>
    <w:multiLevelType w:val="hybridMultilevel"/>
    <w:tmpl w:val="02D034AC"/>
    <w:lvl w:ilvl="0" w:tplc="31560D7E">
      <w:start w:val="24"/>
      <w:numFmt w:val="decimal"/>
      <w:lvlText w:val="%1."/>
      <w:lvlJc w:val="left"/>
      <w:pPr>
        <w:tabs>
          <w:tab w:val="num" w:pos="720"/>
        </w:tabs>
        <w:ind w:left="720" w:hanging="360"/>
      </w:pPr>
    </w:lvl>
    <w:lvl w:ilvl="1" w:tplc="01F09C3E" w:tentative="1">
      <w:start w:val="1"/>
      <w:numFmt w:val="decimal"/>
      <w:lvlText w:val="%2."/>
      <w:lvlJc w:val="left"/>
      <w:pPr>
        <w:tabs>
          <w:tab w:val="num" w:pos="1440"/>
        </w:tabs>
        <w:ind w:left="1440" w:hanging="360"/>
      </w:pPr>
    </w:lvl>
    <w:lvl w:ilvl="2" w:tplc="A14A43DC" w:tentative="1">
      <w:start w:val="1"/>
      <w:numFmt w:val="decimal"/>
      <w:lvlText w:val="%3."/>
      <w:lvlJc w:val="left"/>
      <w:pPr>
        <w:tabs>
          <w:tab w:val="num" w:pos="2160"/>
        </w:tabs>
        <w:ind w:left="2160" w:hanging="360"/>
      </w:pPr>
    </w:lvl>
    <w:lvl w:ilvl="3" w:tplc="A6D23BBA" w:tentative="1">
      <w:start w:val="1"/>
      <w:numFmt w:val="decimal"/>
      <w:lvlText w:val="%4."/>
      <w:lvlJc w:val="left"/>
      <w:pPr>
        <w:tabs>
          <w:tab w:val="num" w:pos="2880"/>
        </w:tabs>
        <w:ind w:left="2880" w:hanging="360"/>
      </w:pPr>
    </w:lvl>
    <w:lvl w:ilvl="4" w:tplc="B7189D04" w:tentative="1">
      <w:start w:val="1"/>
      <w:numFmt w:val="decimal"/>
      <w:lvlText w:val="%5."/>
      <w:lvlJc w:val="left"/>
      <w:pPr>
        <w:tabs>
          <w:tab w:val="num" w:pos="3600"/>
        </w:tabs>
        <w:ind w:left="3600" w:hanging="360"/>
      </w:pPr>
    </w:lvl>
    <w:lvl w:ilvl="5" w:tplc="28885468" w:tentative="1">
      <w:start w:val="1"/>
      <w:numFmt w:val="decimal"/>
      <w:lvlText w:val="%6."/>
      <w:lvlJc w:val="left"/>
      <w:pPr>
        <w:tabs>
          <w:tab w:val="num" w:pos="4320"/>
        </w:tabs>
        <w:ind w:left="4320" w:hanging="360"/>
      </w:pPr>
    </w:lvl>
    <w:lvl w:ilvl="6" w:tplc="9F306CDC" w:tentative="1">
      <w:start w:val="1"/>
      <w:numFmt w:val="decimal"/>
      <w:lvlText w:val="%7."/>
      <w:lvlJc w:val="left"/>
      <w:pPr>
        <w:tabs>
          <w:tab w:val="num" w:pos="5040"/>
        </w:tabs>
        <w:ind w:left="5040" w:hanging="360"/>
      </w:pPr>
    </w:lvl>
    <w:lvl w:ilvl="7" w:tplc="B066E67A" w:tentative="1">
      <w:start w:val="1"/>
      <w:numFmt w:val="decimal"/>
      <w:lvlText w:val="%8."/>
      <w:lvlJc w:val="left"/>
      <w:pPr>
        <w:tabs>
          <w:tab w:val="num" w:pos="5760"/>
        </w:tabs>
        <w:ind w:left="5760" w:hanging="360"/>
      </w:pPr>
    </w:lvl>
    <w:lvl w:ilvl="8" w:tplc="6F3814DE" w:tentative="1">
      <w:start w:val="1"/>
      <w:numFmt w:val="decimal"/>
      <w:lvlText w:val="%9."/>
      <w:lvlJc w:val="left"/>
      <w:pPr>
        <w:tabs>
          <w:tab w:val="num" w:pos="6480"/>
        </w:tabs>
        <w:ind w:left="6480" w:hanging="360"/>
      </w:pPr>
    </w:lvl>
  </w:abstractNum>
  <w:abstractNum w:abstractNumId="1" w15:restartNumberingAfterBreak="0">
    <w:nsid w:val="1473455F"/>
    <w:multiLevelType w:val="hybridMultilevel"/>
    <w:tmpl w:val="39F4C3D2"/>
    <w:lvl w:ilvl="0" w:tplc="08AADB22">
      <w:start w:val="24"/>
      <w:numFmt w:val="decimal"/>
      <w:lvlText w:val="%1."/>
      <w:lvlJc w:val="left"/>
      <w:pPr>
        <w:tabs>
          <w:tab w:val="num" w:pos="720"/>
        </w:tabs>
        <w:ind w:left="720" w:hanging="360"/>
      </w:pPr>
    </w:lvl>
    <w:lvl w:ilvl="1" w:tplc="2FF05086" w:tentative="1">
      <w:start w:val="1"/>
      <w:numFmt w:val="decimal"/>
      <w:lvlText w:val="%2."/>
      <w:lvlJc w:val="left"/>
      <w:pPr>
        <w:tabs>
          <w:tab w:val="num" w:pos="1440"/>
        </w:tabs>
        <w:ind w:left="1440" w:hanging="360"/>
      </w:pPr>
    </w:lvl>
    <w:lvl w:ilvl="2" w:tplc="99469C0E" w:tentative="1">
      <w:start w:val="1"/>
      <w:numFmt w:val="decimal"/>
      <w:lvlText w:val="%3."/>
      <w:lvlJc w:val="left"/>
      <w:pPr>
        <w:tabs>
          <w:tab w:val="num" w:pos="2160"/>
        </w:tabs>
        <w:ind w:left="2160" w:hanging="360"/>
      </w:pPr>
    </w:lvl>
    <w:lvl w:ilvl="3" w:tplc="2AF07C8A" w:tentative="1">
      <w:start w:val="1"/>
      <w:numFmt w:val="decimal"/>
      <w:lvlText w:val="%4."/>
      <w:lvlJc w:val="left"/>
      <w:pPr>
        <w:tabs>
          <w:tab w:val="num" w:pos="2880"/>
        </w:tabs>
        <w:ind w:left="2880" w:hanging="360"/>
      </w:pPr>
    </w:lvl>
    <w:lvl w:ilvl="4" w:tplc="35C410A8" w:tentative="1">
      <w:start w:val="1"/>
      <w:numFmt w:val="decimal"/>
      <w:lvlText w:val="%5."/>
      <w:lvlJc w:val="left"/>
      <w:pPr>
        <w:tabs>
          <w:tab w:val="num" w:pos="3600"/>
        </w:tabs>
        <w:ind w:left="3600" w:hanging="360"/>
      </w:pPr>
    </w:lvl>
    <w:lvl w:ilvl="5" w:tplc="5E9E5082" w:tentative="1">
      <w:start w:val="1"/>
      <w:numFmt w:val="decimal"/>
      <w:lvlText w:val="%6."/>
      <w:lvlJc w:val="left"/>
      <w:pPr>
        <w:tabs>
          <w:tab w:val="num" w:pos="4320"/>
        </w:tabs>
        <w:ind w:left="4320" w:hanging="360"/>
      </w:pPr>
    </w:lvl>
    <w:lvl w:ilvl="6" w:tplc="E7B834A8" w:tentative="1">
      <w:start w:val="1"/>
      <w:numFmt w:val="decimal"/>
      <w:lvlText w:val="%7."/>
      <w:lvlJc w:val="left"/>
      <w:pPr>
        <w:tabs>
          <w:tab w:val="num" w:pos="5040"/>
        </w:tabs>
        <w:ind w:left="5040" w:hanging="360"/>
      </w:pPr>
    </w:lvl>
    <w:lvl w:ilvl="7" w:tplc="5E426BD0" w:tentative="1">
      <w:start w:val="1"/>
      <w:numFmt w:val="decimal"/>
      <w:lvlText w:val="%8."/>
      <w:lvlJc w:val="left"/>
      <w:pPr>
        <w:tabs>
          <w:tab w:val="num" w:pos="5760"/>
        </w:tabs>
        <w:ind w:left="5760" w:hanging="360"/>
      </w:pPr>
    </w:lvl>
    <w:lvl w:ilvl="8" w:tplc="61DE0D9A" w:tentative="1">
      <w:start w:val="1"/>
      <w:numFmt w:val="decimal"/>
      <w:lvlText w:val="%9."/>
      <w:lvlJc w:val="left"/>
      <w:pPr>
        <w:tabs>
          <w:tab w:val="num" w:pos="6480"/>
        </w:tabs>
        <w:ind w:left="6480" w:hanging="360"/>
      </w:pPr>
    </w:lvl>
  </w:abstractNum>
  <w:abstractNum w:abstractNumId="2" w15:restartNumberingAfterBreak="0">
    <w:nsid w:val="17997FBC"/>
    <w:multiLevelType w:val="hybridMultilevel"/>
    <w:tmpl w:val="279293B4"/>
    <w:lvl w:ilvl="0" w:tplc="C9E4A47C">
      <w:start w:val="24"/>
      <w:numFmt w:val="decimal"/>
      <w:lvlText w:val="%1."/>
      <w:lvlJc w:val="left"/>
      <w:pPr>
        <w:tabs>
          <w:tab w:val="num" w:pos="720"/>
        </w:tabs>
        <w:ind w:left="720" w:hanging="360"/>
      </w:pPr>
    </w:lvl>
    <w:lvl w:ilvl="1" w:tplc="BF9C3EB2" w:tentative="1">
      <w:start w:val="1"/>
      <w:numFmt w:val="decimal"/>
      <w:lvlText w:val="%2."/>
      <w:lvlJc w:val="left"/>
      <w:pPr>
        <w:tabs>
          <w:tab w:val="num" w:pos="1440"/>
        </w:tabs>
        <w:ind w:left="1440" w:hanging="360"/>
      </w:pPr>
    </w:lvl>
    <w:lvl w:ilvl="2" w:tplc="8190D378" w:tentative="1">
      <w:start w:val="1"/>
      <w:numFmt w:val="decimal"/>
      <w:lvlText w:val="%3."/>
      <w:lvlJc w:val="left"/>
      <w:pPr>
        <w:tabs>
          <w:tab w:val="num" w:pos="2160"/>
        </w:tabs>
        <w:ind w:left="2160" w:hanging="360"/>
      </w:pPr>
    </w:lvl>
    <w:lvl w:ilvl="3" w:tplc="33CECFC4" w:tentative="1">
      <w:start w:val="1"/>
      <w:numFmt w:val="decimal"/>
      <w:lvlText w:val="%4."/>
      <w:lvlJc w:val="left"/>
      <w:pPr>
        <w:tabs>
          <w:tab w:val="num" w:pos="2880"/>
        </w:tabs>
        <w:ind w:left="2880" w:hanging="360"/>
      </w:pPr>
    </w:lvl>
    <w:lvl w:ilvl="4" w:tplc="3C7E09F2" w:tentative="1">
      <w:start w:val="1"/>
      <w:numFmt w:val="decimal"/>
      <w:lvlText w:val="%5."/>
      <w:lvlJc w:val="left"/>
      <w:pPr>
        <w:tabs>
          <w:tab w:val="num" w:pos="3600"/>
        </w:tabs>
        <w:ind w:left="3600" w:hanging="360"/>
      </w:pPr>
    </w:lvl>
    <w:lvl w:ilvl="5" w:tplc="C8EA44A4" w:tentative="1">
      <w:start w:val="1"/>
      <w:numFmt w:val="decimal"/>
      <w:lvlText w:val="%6."/>
      <w:lvlJc w:val="left"/>
      <w:pPr>
        <w:tabs>
          <w:tab w:val="num" w:pos="4320"/>
        </w:tabs>
        <w:ind w:left="4320" w:hanging="360"/>
      </w:pPr>
    </w:lvl>
    <w:lvl w:ilvl="6" w:tplc="C8AE3C6A" w:tentative="1">
      <w:start w:val="1"/>
      <w:numFmt w:val="decimal"/>
      <w:lvlText w:val="%7."/>
      <w:lvlJc w:val="left"/>
      <w:pPr>
        <w:tabs>
          <w:tab w:val="num" w:pos="5040"/>
        </w:tabs>
        <w:ind w:left="5040" w:hanging="360"/>
      </w:pPr>
    </w:lvl>
    <w:lvl w:ilvl="7" w:tplc="F746CA94" w:tentative="1">
      <w:start w:val="1"/>
      <w:numFmt w:val="decimal"/>
      <w:lvlText w:val="%8."/>
      <w:lvlJc w:val="left"/>
      <w:pPr>
        <w:tabs>
          <w:tab w:val="num" w:pos="5760"/>
        </w:tabs>
        <w:ind w:left="5760" w:hanging="360"/>
      </w:pPr>
    </w:lvl>
    <w:lvl w:ilvl="8" w:tplc="4D38C4A8" w:tentative="1">
      <w:start w:val="1"/>
      <w:numFmt w:val="decimal"/>
      <w:lvlText w:val="%9."/>
      <w:lvlJc w:val="left"/>
      <w:pPr>
        <w:tabs>
          <w:tab w:val="num" w:pos="6480"/>
        </w:tabs>
        <w:ind w:left="6480" w:hanging="360"/>
      </w:pPr>
    </w:lvl>
  </w:abstractNum>
  <w:abstractNum w:abstractNumId="3" w15:restartNumberingAfterBreak="0">
    <w:nsid w:val="1CA22014"/>
    <w:multiLevelType w:val="hybridMultilevel"/>
    <w:tmpl w:val="B1FC8422"/>
    <w:lvl w:ilvl="0" w:tplc="7B1A2142">
      <w:start w:val="1"/>
      <w:numFmt w:val="bullet"/>
      <w:lvlText w:val="•"/>
      <w:lvlJc w:val="left"/>
      <w:pPr>
        <w:tabs>
          <w:tab w:val="num" w:pos="720"/>
        </w:tabs>
        <w:ind w:left="720" w:hanging="360"/>
      </w:pPr>
      <w:rPr>
        <w:rFonts w:ascii="宋体" w:hAnsi="宋体" w:hint="default"/>
      </w:rPr>
    </w:lvl>
    <w:lvl w:ilvl="1" w:tplc="618000DA" w:tentative="1">
      <w:start w:val="1"/>
      <w:numFmt w:val="bullet"/>
      <w:lvlText w:val="•"/>
      <w:lvlJc w:val="left"/>
      <w:pPr>
        <w:tabs>
          <w:tab w:val="num" w:pos="1440"/>
        </w:tabs>
        <w:ind w:left="1440" w:hanging="360"/>
      </w:pPr>
      <w:rPr>
        <w:rFonts w:ascii="宋体" w:hAnsi="宋体" w:hint="default"/>
      </w:rPr>
    </w:lvl>
    <w:lvl w:ilvl="2" w:tplc="257A1EEC" w:tentative="1">
      <w:start w:val="1"/>
      <w:numFmt w:val="bullet"/>
      <w:lvlText w:val="•"/>
      <w:lvlJc w:val="left"/>
      <w:pPr>
        <w:tabs>
          <w:tab w:val="num" w:pos="2160"/>
        </w:tabs>
        <w:ind w:left="2160" w:hanging="360"/>
      </w:pPr>
      <w:rPr>
        <w:rFonts w:ascii="宋体" w:hAnsi="宋体" w:hint="default"/>
      </w:rPr>
    </w:lvl>
    <w:lvl w:ilvl="3" w:tplc="B5EA4B98" w:tentative="1">
      <w:start w:val="1"/>
      <w:numFmt w:val="bullet"/>
      <w:lvlText w:val="•"/>
      <w:lvlJc w:val="left"/>
      <w:pPr>
        <w:tabs>
          <w:tab w:val="num" w:pos="2880"/>
        </w:tabs>
        <w:ind w:left="2880" w:hanging="360"/>
      </w:pPr>
      <w:rPr>
        <w:rFonts w:ascii="宋体" w:hAnsi="宋体" w:hint="default"/>
      </w:rPr>
    </w:lvl>
    <w:lvl w:ilvl="4" w:tplc="9C76C9BA" w:tentative="1">
      <w:start w:val="1"/>
      <w:numFmt w:val="bullet"/>
      <w:lvlText w:val="•"/>
      <w:lvlJc w:val="left"/>
      <w:pPr>
        <w:tabs>
          <w:tab w:val="num" w:pos="3600"/>
        </w:tabs>
        <w:ind w:left="3600" w:hanging="360"/>
      </w:pPr>
      <w:rPr>
        <w:rFonts w:ascii="宋体" w:hAnsi="宋体" w:hint="default"/>
      </w:rPr>
    </w:lvl>
    <w:lvl w:ilvl="5" w:tplc="700632D6" w:tentative="1">
      <w:start w:val="1"/>
      <w:numFmt w:val="bullet"/>
      <w:lvlText w:val="•"/>
      <w:lvlJc w:val="left"/>
      <w:pPr>
        <w:tabs>
          <w:tab w:val="num" w:pos="4320"/>
        </w:tabs>
        <w:ind w:left="4320" w:hanging="360"/>
      </w:pPr>
      <w:rPr>
        <w:rFonts w:ascii="宋体" w:hAnsi="宋体" w:hint="default"/>
      </w:rPr>
    </w:lvl>
    <w:lvl w:ilvl="6" w:tplc="92FA283A" w:tentative="1">
      <w:start w:val="1"/>
      <w:numFmt w:val="bullet"/>
      <w:lvlText w:val="•"/>
      <w:lvlJc w:val="left"/>
      <w:pPr>
        <w:tabs>
          <w:tab w:val="num" w:pos="5040"/>
        </w:tabs>
        <w:ind w:left="5040" w:hanging="360"/>
      </w:pPr>
      <w:rPr>
        <w:rFonts w:ascii="宋体" w:hAnsi="宋体" w:hint="default"/>
      </w:rPr>
    </w:lvl>
    <w:lvl w:ilvl="7" w:tplc="94FAC950" w:tentative="1">
      <w:start w:val="1"/>
      <w:numFmt w:val="bullet"/>
      <w:lvlText w:val="•"/>
      <w:lvlJc w:val="left"/>
      <w:pPr>
        <w:tabs>
          <w:tab w:val="num" w:pos="5760"/>
        </w:tabs>
        <w:ind w:left="5760" w:hanging="360"/>
      </w:pPr>
      <w:rPr>
        <w:rFonts w:ascii="宋体" w:hAnsi="宋体" w:hint="default"/>
      </w:rPr>
    </w:lvl>
    <w:lvl w:ilvl="8" w:tplc="B75CCE2C" w:tentative="1">
      <w:start w:val="1"/>
      <w:numFmt w:val="bullet"/>
      <w:lvlText w:val="•"/>
      <w:lvlJc w:val="left"/>
      <w:pPr>
        <w:tabs>
          <w:tab w:val="num" w:pos="6480"/>
        </w:tabs>
        <w:ind w:left="6480" w:hanging="360"/>
      </w:pPr>
      <w:rPr>
        <w:rFonts w:ascii="宋体" w:hAnsi="宋体" w:hint="default"/>
      </w:rPr>
    </w:lvl>
  </w:abstractNum>
  <w:abstractNum w:abstractNumId="4" w15:restartNumberingAfterBreak="0">
    <w:nsid w:val="2520733D"/>
    <w:multiLevelType w:val="multilevel"/>
    <w:tmpl w:val="6152D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00AD0"/>
    <w:multiLevelType w:val="hybridMultilevel"/>
    <w:tmpl w:val="D5001EB2"/>
    <w:lvl w:ilvl="0" w:tplc="F2F413A2">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8BE7EEC"/>
    <w:multiLevelType w:val="hybridMultilevel"/>
    <w:tmpl w:val="6D32A05E"/>
    <w:lvl w:ilvl="0" w:tplc="2A64A8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96348F3"/>
    <w:multiLevelType w:val="hybridMultilevel"/>
    <w:tmpl w:val="4408401C"/>
    <w:lvl w:ilvl="0" w:tplc="87F0634C">
      <w:start w:val="1"/>
      <w:numFmt w:val="decimal"/>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CEF6839"/>
    <w:multiLevelType w:val="hybridMultilevel"/>
    <w:tmpl w:val="4408401C"/>
    <w:lvl w:ilvl="0" w:tplc="87F0634C">
      <w:start w:val="1"/>
      <w:numFmt w:val="decimal"/>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21162C"/>
    <w:multiLevelType w:val="hybridMultilevel"/>
    <w:tmpl w:val="A44EB2C6"/>
    <w:lvl w:ilvl="0" w:tplc="CDCA495A">
      <w:start w:val="24"/>
      <w:numFmt w:val="decimal"/>
      <w:lvlText w:val="%1."/>
      <w:lvlJc w:val="left"/>
      <w:pPr>
        <w:tabs>
          <w:tab w:val="num" w:pos="720"/>
        </w:tabs>
        <w:ind w:left="720" w:hanging="360"/>
      </w:pPr>
    </w:lvl>
    <w:lvl w:ilvl="1" w:tplc="97C6FD98" w:tentative="1">
      <w:start w:val="1"/>
      <w:numFmt w:val="decimal"/>
      <w:lvlText w:val="%2."/>
      <w:lvlJc w:val="left"/>
      <w:pPr>
        <w:tabs>
          <w:tab w:val="num" w:pos="1440"/>
        </w:tabs>
        <w:ind w:left="1440" w:hanging="360"/>
      </w:pPr>
    </w:lvl>
    <w:lvl w:ilvl="2" w:tplc="4AAAAD1C" w:tentative="1">
      <w:start w:val="1"/>
      <w:numFmt w:val="decimal"/>
      <w:lvlText w:val="%3."/>
      <w:lvlJc w:val="left"/>
      <w:pPr>
        <w:tabs>
          <w:tab w:val="num" w:pos="2160"/>
        </w:tabs>
        <w:ind w:left="2160" w:hanging="360"/>
      </w:pPr>
    </w:lvl>
    <w:lvl w:ilvl="3" w:tplc="93128942" w:tentative="1">
      <w:start w:val="1"/>
      <w:numFmt w:val="decimal"/>
      <w:lvlText w:val="%4."/>
      <w:lvlJc w:val="left"/>
      <w:pPr>
        <w:tabs>
          <w:tab w:val="num" w:pos="2880"/>
        </w:tabs>
        <w:ind w:left="2880" w:hanging="360"/>
      </w:pPr>
    </w:lvl>
    <w:lvl w:ilvl="4" w:tplc="2D626F7C" w:tentative="1">
      <w:start w:val="1"/>
      <w:numFmt w:val="decimal"/>
      <w:lvlText w:val="%5."/>
      <w:lvlJc w:val="left"/>
      <w:pPr>
        <w:tabs>
          <w:tab w:val="num" w:pos="3600"/>
        </w:tabs>
        <w:ind w:left="3600" w:hanging="360"/>
      </w:pPr>
    </w:lvl>
    <w:lvl w:ilvl="5" w:tplc="43B258B6" w:tentative="1">
      <w:start w:val="1"/>
      <w:numFmt w:val="decimal"/>
      <w:lvlText w:val="%6."/>
      <w:lvlJc w:val="left"/>
      <w:pPr>
        <w:tabs>
          <w:tab w:val="num" w:pos="4320"/>
        </w:tabs>
        <w:ind w:left="4320" w:hanging="360"/>
      </w:pPr>
    </w:lvl>
    <w:lvl w:ilvl="6" w:tplc="CD1083E6" w:tentative="1">
      <w:start w:val="1"/>
      <w:numFmt w:val="decimal"/>
      <w:lvlText w:val="%7."/>
      <w:lvlJc w:val="left"/>
      <w:pPr>
        <w:tabs>
          <w:tab w:val="num" w:pos="5040"/>
        </w:tabs>
        <w:ind w:left="5040" w:hanging="360"/>
      </w:pPr>
    </w:lvl>
    <w:lvl w:ilvl="7" w:tplc="A26EED04" w:tentative="1">
      <w:start w:val="1"/>
      <w:numFmt w:val="decimal"/>
      <w:lvlText w:val="%8."/>
      <w:lvlJc w:val="left"/>
      <w:pPr>
        <w:tabs>
          <w:tab w:val="num" w:pos="5760"/>
        </w:tabs>
        <w:ind w:left="5760" w:hanging="360"/>
      </w:pPr>
    </w:lvl>
    <w:lvl w:ilvl="8" w:tplc="43768612" w:tentative="1">
      <w:start w:val="1"/>
      <w:numFmt w:val="decimal"/>
      <w:lvlText w:val="%9."/>
      <w:lvlJc w:val="left"/>
      <w:pPr>
        <w:tabs>
          <w:tab w:val="num" w:pos="6480"/>
        </w:tabs>
        <w:ind w:left="6480" w:hanging="360"/>
      </w:pPr>
    </w:lvl>
  </w:abstractNum>
  <w:abstractNum w:abstractNumId="10" w15:restartNumberingAfterBreak="0">
    <w:nsid w:val="4A8A5E70"/>
    <w:multiLevelType w:val="hybridMultilevel"/>
    <w:tmpl w:val="0128AD7E"/>
    <w:lvl w:ilvl="0" w:tplc="61CE85D0">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650CFA"/>
    <w:multiLevelType w:val="hybridMultilevel"/>
    <w:tmpl w:val="BEA2EEC2"/>
    <w:lvl w:ilvl="0" w:tplc="24BEF8C8">
      <w:numFmt w:val="bullet"/>
      <w:lvlText w:val=""/>
      <w:lvlJc w:val="left"/>
      <w:pPr>
        <w:ind w:left="360" w:hanging="360"/>
      </w:pPr>
      <w:rPr>
        <w:rFonts w:ascii="Wingdings" w:eastAsiaTheme="minorEastAsia" w:hAnsi="Wingdings" w:cs="Arial" w:hint="default"/>
        <w:b/>
        <w:sz w:val="1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CA14BED"/>
    <w:multiLevelType w:val="multilevel"/>
    <w:tmpl w:val="13AE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F55AC0"/>
    <w:multiLevelType w:val="hybridMultilevel"/>
    <w:tmpl w:val="AC2A6952"/>
    <w:lvl w:ilvl="0" w:tplc="CC568326">
      <w:numFmt w:val="bullet"/>
      <w:lvlText w:val=""/>
      <w:lvlJc w:val="left"/>
      <w:pPr>
        <w:ind w:left="468" w:hanging="360"/>
      </w:pPr>
      <w:rPr>
        <w:rFonts w:ascii="Wingdings" w:eastAsiaTheme="minorEastAsia" w:hAnsi="Wingdings" w:cstheme="minorBidi"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14" w15:restartNumberingAfterBreak="0">
    <w:nsid w:val="69286AF0"/>
    <w:multiLevelType w:val="hybridMultilevel"/>
    <w:tmpl w:val="8688AC7A"/>
    <w:lvl w:ilvl="0" w:tplc="651C63A6">
      <w:start w:val="1"/>
      <w:numFmt w:val="decimal"/>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3"/>
  </w:num>
  <w:num w:numId="4">
    <w:abstractNumId w:val="12"/>
  </w:num>
  <w:num w:numId="5">
    <w:abstractNumId w:val="14"/>
  </w:num>
  <w:num w:numId="6">
    <w:abstractNumId w:val="5"/>
  </w:num>
  <w:num w:numId="7">
    <w:abstractNumId w:val="6"/>
  </w:num>
  <w:num w:numId="8">
    <w:abstractNumId w:val="3"/>
  </w:num>
  <w:num w:numId="9">
    <w:abstractNumId w:val="8"/>
  </w:num>
  <w:num w:numId="10">
    <w:abstractNumId w:val="4"/>
    <w:lvlOverride w:ilvl="1">
      <w:lvl w:ilvl="1">
        <w:numFmt w:val="bullet"/>
        <w:lvlText w:val=""/>
        <w:lvlJc w:val="left"/>
        <w:pPr>
          <w:tabs>
            <w:tab w:val="num" w:pos="1440"/>
          </w:tabs>
          <w:ind w:left="1440" w:hanging="360"/>
        </w:pPr>
        <w:rPr>
          <w:rFonts w:ascii="Symbol" w:hAnsi="Symbol" w:hint="default"/>
          <w:sz w:val="20"/>
        </w:rPr>
      </w:lvl>
    </w:lvlOverride>
  </w:num>
  <w:num w:numId="11">
    <w:abstractNumId w:val="2"/>
  </w:num>
  <w:num w:numId="12">
    <w:abstractNumId w:val="0"/>
  </w:num>
  <w:num w:numId="13">
    <w:abstractNumId w:val="9"/>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21"/>
    <w:rsid w:val="0000378A"/>
    <w:rsid w:val="00005987"/>
    <w:rsid w:val="00006806"/>
    <w:rsid w:val="00010687"/>
    <w:rsid w:val="0001206F"/>
    <w:rsid w:val="00014449"/>
    <w:rsid w:val="000178D7"/>
    <w:rsid w:val="00021AFF"/>
    <w:rsid w:val="000220F7"/>
    <w:rsid w:val="000232B6"/>
    <w:rsid w:val="00024988"/>
    <w:rsid w:val="0003033B"/>
    <w:rsid w:val="00030823"/>
    <w:rsid w:val="00031413"/>
    <w:rsid w:val="000333A3"/>
    <w:rsid w:val="0003362F"/>
    <w:rsid w:val="00043AB6"/>
    <w:rsid w:val="00044CEA"/>
    <w:rsid w:val="000458E5"/>
    <w:rsid w:val="00050D52"/>
    <w:rsid w:val="000529B7"/>
    <w:rsid w:val="00053B93"/>
    <w:rsid w:val="00055ADC"/>
    <w:rsid w:val="0006381F"/>
    <w:rsid w:val="00064074"/>
    <w:rsid w:val="00067BB2"/>
    <w:rsid w:val="000730FC"/>
    <w:rsid w:val="00073786"/>
    <w:rsid w:val="0007428A"/>
    <w:rsid w:val="000841AD"/>
    <w:rsid w:val="00086698"/>
    <w:rsid w:val="0008741B"/>
    <w:rsid w:val="00092E14"/>
    <w:rsid w:val="0009591E"/>
    <w:rsid w:val="00095E75"/>
    <w:rsid w:val="00096E26"/>
    <w:rsid w:val="0009776A"/>
    <w:rsid w:val="00097F43"/>
    <w:rsid w:val="000A03A1"/>
    <w:rsid w:val="000A4441"/>
    <w:rsid w:val="000A4ACF"/>
    <w:rsid w:val="000A669A"/>
    <w:rsid w:val="000B244B"/>
    <w:rsid w:val="000B2AEB"/>
    <w:rsid w:val="000B5D62"/>
    <w:rsid w:val="000B65D1"/>
    <w:rsid w:val="000C06EA"/>
    <w:rsid w:val="000C10F9"/>
    <w:rsid w:val="000C1F79"/>
    <w:rsid w:val="000C33AD"/>
    <w:rsid w:val="000C34DA"/>
    <w:rsid w:val="000C34DC"/>
    <w:rsid w:val="000C6A83"/>
    <w:rsid w:val="000C7195"/>
    <w:rsid w:val="000D0921"/>
    <w:rsid w:val="000D3450"/>
    <w:rsid w:val="000D3DBF"/>
    <w:rsid w:val="000E0752"/>
    <w:rsid w:val="000E42EE"/>
    <w:rsid w:val="000E5157"/>
    <w:rsid w:val="000E72EF"/>
    <w:rsid w:val="000E7FBF"/>
    <w:rsid w:val="000F0D62"/>
    <w:rsid w:val="000F120A"/>
    <w:rsid w:val="000F20C6"/>
    <w:rsid w:val="000F5F7E"/>
    <w:rsid w:val="000F5F7F"/>
    <w:rsid w:val="000F60DC"/>
    <w:rsid w:val="000F7451"/>
    <w:rsid w:val="001026A8"/>
    <w:rsid w:val="00103567"/>
    <w:rsid w:val="001038FF"/>
    <w:rsid w:val="001058FF"/>
    <w:rsid w:val="00105983"/>
    <w:rsid w:val="00111DBE"/>
    <w:rsid w:val="001227C7"/>
    <w:rsid w:val="00124819"/>
    <w:rsid w:val="00126C26"/>
    <w:rsid w:val="00130704"/>
    <w:rsid w:val="0013409C"/>
    <w:rsid w:val="00134564"/>
    <w:rsid w:val="0013482D"/>
    <w:rsid w:val="00144E71"/>
    <w:rsid w:val="00146ABE"/>
    <w:rsid w:val="00151479"/>
    <w:rsid w:val="00151F62"/>
    <w:rsid w:val="0015386B"/>
    <w:rsid w:val="00156AAA"/>
    <w:rsid w:val="001573BF"/>
    <w:rsid w:val="00157C50"/>
    <w:rsid w:val="0016009C"/>
    <w:rsid w:val="001605CF"/>
    <w:rsid w:val="00162A3F"/>
    <w:rsid w:val="00163523"/>
    <w:rsid w:val="00164BE5"/>
    <w:rsid w:val="00165B28"/>
    <w:rsid w:val="00165DFC"/>
    <w:rsid w:val="00167AB6"/>
    <w:rsid w:val="00170765"/>
    <w:rsid w:val="001822C2"/>
    <w:rsid w:val="00187095"/>
    <w:rsid w:val="00187868"/>
    <w:rsid w:val="00191962"/>
    <w:rsid w:val="00194A66"/>
    <w:rsid w:val="00196E25"/>
    <w:rsid w:val="00197EFA"/>
    <w:rsid w:val="001A0ADF"/>
    <w:rsid w:val="001A0D12"/>
    <w:rsid w:val="001A0D2A"/>
    <w:rsid w:val="001A21FA"/>
    <w:rsid w:val="001A2398"/>
    <w:rsid w:val="001A2A9E"/>
    <w:rsid w:val="001A49AC"/>
    <w:rsid w:val="001A4AF5"/>
    <w:rsid w:val="001A5A89"/>
    <w:rsid w:val="001A7E86"/>
    <w:rsid w:val="001B0276"/>
    <w:rsid w:val="001B2EAA"/>
    <w:rsid w:val="001B7550"/>
    <w:rsid w:val="001B7AF6"/>
    <w:rsid w:val="001C2105"/>
    <w:rsid w:val="001C255B"/>
    <w:rsid w:val="001C32B2"/>
    <w:rsid w:val="001C50F2"/>
    <w:rsid w:val="001C5599"/>
    <w:rsid w:val="001C5684"/>
    <w:rsid w:val="001C5714"/>
    <w:rsid w:val="001D5CC6"/>
    <w:rsid w:val="001D6DA3"/>
    <w:rsid w:val="001E044B"/>
    <w:rsid w:val="001E06D9"/>
    <w:rsid w:val="001E08BE"/>
    <w:rsid w:val="001E1264"/>
    <w:rsid w:val="001E614E"/>
    <w:rsid w:val="001E743D"/>
    <w:rsid w:val="001F1918"/>
    <w:rsid w:val="001F25C5"/>
    <w:rsid w:val="001F764D"/>
    <w:rsid w:val="0020192D"/>
    <w:rsid w:val="002047EC"/>
    <w:rsid w:val="0020489A"/>
    <w:rsid w:val="0020584B"/>
    <w:rsid w:val="00213EEC"/>
    <w:rsid w:val="00216612"/>
    <w:rsid w:val="00216F44"/>
    <w:rsid w:val="002171CE"/>
    <w:rsid w:val="00217EA2"/>
    <w:rsid w:val="002206B3"/>
    <w:rsid w:val="002219D1"/>
    <w:rsid w:val="0022232C"/>
    <w:rsid w:val="00224C15"/>
    <w:rsid w:val="00225438"/>
    <w:rsid w:val="00225444"/>
    <w:rsid w:val="002322F7"/>
    <w:rsid w:val="00232E6E"/>
    <w:rsid w:val="00234281"/>
    <w:rsid w:val="00234BC8"/>
    <w:rsid w:val="00235AE9"/>
    <w:rsid w:val="00236C5D"/>
    <w:rsid w:val="002377AF"/>
    <w:rsid w:val="00237ACC"/>
    <w:rsid w:val="00242B4D"/>
    <w:rsid w:val="00243ECA"/>
    <w:rsid w:val="0025008A"/>
    <w:rsid w:val="00250899"/>
    <w:rsid w:val="00251B2A"/>
    <w:rsid w:val="00251F9B"/>
    <w:rsid w:val="002525CB"/>
    <w:rsid w:val="00252844"/>
    <w:rsid w:val="00255555"/>
    <w:rsid w:val="0026084A"/>
    <w:rsid w:val="00263936"/>
    <w:rsid w:val="002641EF"/>
    <w:rsid w:val="00267F4D"/>
    <w:rsid w:val="00270C91"/>
    <w:rsid w:val="00274828"/>
    <w:rsid w:val="00275953"/>
    <w:rsid w:val="002808B0"/>
    <w:rsid w:val="00281138"/>
    <w:rsid w:val="00286311"/>
    <w:rsid w:val="002875DE"/>
    <w:rsid w:val="002909DC"/>
    <w:rsid w:val="0029141A"/>
    <w:rsid w:val="00293BC8"/>
    <w:rsid w:val="002967A5"/>
    <w:rsid w:val="002A2EA1"/>
    <w:rsid w:val="002A2F21"/>
    <w:rsid w:val="002B6D68"/>
    <w:rsid w:val="002B72BC"/>
    <w:rsid w:val="002B7B26"/>
    <w:rsid w:val="002C01FD"/>
    <w:rsid w:val="002C29F9"/>
    <w:rsid w:val="002C3C22"/>
    <w:rsid w:val="002C4BF8"/>
    <w:rsid w:val="002D019B"/>
    <w:rsid w:val="002D2AF1"/>
    <w:rsid w:val="002E456A"/>
    <w:rsid w:val="002E4F7D"/>
    <w:rsid w:val="002E5CD6"/>
    <w:rsid w:val="002E6116"/>
    <w:rsid w:val="002E61BE"/>
    <w:rsid w:val="002E7938"/>
    <w:rsid w:val="002F2F95"/>
    <w:rsid w:val="002F37BD"/>
    <w:rsid w:val="0030317F"/>
    <w:rsid w:val="00303E64"/>
    <w:rsid w:val="00306A45"/>
    <w:rsid w:val="00307A8A"/>
    <w:rsid w:val="00311C86"/>
    <w:rsid w:val="00311E29"/>
    <w:rsid w:val="00313A03"/>
    <w:rsid w:val="0032019F"/>
    <w:rsid w:val="003221D4"/>
    <w:rsid w:val="00323170"/>
    <w:rsid w:val="00323BBD"/>
    <w:rsid w:val="00327704"/>
    <w:rsid w:val="0033228E"/>
    <w:rsid w:val="00332955"/>
    <w:rsid w:val="003334B7"/>
    <w:rsid w:val="00341506"/>
    <w:rsid w:val="0034609E"/>
    <w:rsid w:val="00351845"/>
    <w:rsid w:val="00351D65"/>
    <w:rsid w:val="003533C6"/>
    <w:rsid w:val="0035449F"/>
    <w:rsid w:val="003562D6"/>
    <w:rsid w:val="0036042A"/>
    <w:rsid w:val="003606C5"/>
    <w:rsid w:val="00361673"/>
    <w:rsid w:val="003639D6"/>
    <w:rsid w:val="003668B9"/>
    <w:rsid w:val="00371F85"/>
    <w:rsid w:val="00372A07"/>
    <w:rsid w:val="00373300"/>
    <w:rsid w:val="00373A09"/>
    <w:rsid w:val="00374AA0"/>
    <w:rsid w:val="003754D5"/>
    <w:rsid w:val="00375F8F"/>
    <w:rsid w:val="003804E9"/>
    <w:rsid w:val="00380AAB"/>
    <w:rsid w:val="003819E4"/>
    <w:rsid w:val="0038220C"/>
    <w:rsid w:val="00391CE1"/>
    <w:rsid w:val="003920D6"/>
    <w:rsid w:val="003927CF"/>
    <w:rsid w:val="003934D6"/>
    <w:rsid w:val="00393CD9"/>
    <w:rsid w:val="00395E1F"/>
    <w:rsid w:val="003A19C1"/>
    <w:rsid w:val="003A717B"/>
    <w:rsid w:val="003A7BF4"/>
    <w:rsid w:val="003B0546"/>
    <w:rsid w:val="003B3D15"/>
    <w:rsid w:val="003B4CCD"/>
    <w:rsid w:val="003B61F5"/>
    <w:rsid w:val="003C340E"/>
    <w:rsid w:val="003C35E5"/>
    <w:rsid w:val="003C5724"/>
    <w:rsid w:val="003D36D8"/>
    <w:rsid w:val="003D43DA"/>
    <w:rsid w:val="003D4E1D"/>
    <w:rsid w:val="003D52D4"/>
    <w:rsid w:val="003D6A7F"/>
    <w:rsid w:val="003D79FE"/>
    <w:rsid w:val="003E0E1F"/>
    <w:rsid w:val="003E14D6"/>
    <w:rsid w:val="003E2BBC"/>
    <w:rsid w:val="003F11B7"/>
    <w:rsid w:val="003F1D7E"/>
    <w:rsid w:val="003F273C"/>
    <w:rsid w:val="003F6BCE"/>
    <w:rsid w:val="003F7732"/>
    <w:rsid w:val="0040172D"/>
    <w:rsid w:val="00402A4D"/>
    <w:rsid w:val="00410911"/>
    <w:rsid w:val="00410DE1"/>
    <w:rsid w:val="00412DD3"/>
    <w:rsid w:val="00420432"/>
    <w:rsid w:val="004267BB"/>
    <w:rsid w:val="00426EDF"/>
    <w:rsid w:val="004324F9"/>
    <w:rsid w:val="00437D7B"/>
    <w:rsid w:val="0044014A"/>
    <w:rsid w:val="00441955"/>
    <w:rsid w:val="004447E0"/>
    <w:rsid w:val="00447886"/>
    <w:rsid w:val="00451E76"/>
    <w:rsid w:val="0045333D"/>
    <w:rsid w:val="00453373"/>
    <w:rsid w:val="00455AB4"/>
    <w:rsid w:val="0046065D"/>
    <w:rsid w:val="004609E0"/>
    <w:rsid w:val="00464A74"/>
    <w:rsid w:val="00470BB6"/>
    <w:rsid w:val="0047198A"/>
    <w:rsid w:val="0047325D"/>
    <w:rsid w:val="0048235F"/>
    <w:rsid w:val="00486F34"/>
    <w:rsid w:val="00487CB6"/>
    <w:rsid w:val="004907E2"/>
    <w:rsid w:val="004934EA"/>
    <w:rsid w:val="00497006"/>
    <w:rsid w:val="004978E3"/>
    <w:rsid w:val="004A167E"/>
    <w:rsid w:val="004A21EB"/>
    <w:rsid w:val="004A2239"/>
    <w:rsid w:val="004A675B"/>
    <w:rsid w:val="004B0F57"/>
    <w:rsid w:val="004B225D"/>
    <w:rsid w:val="004B487E"/>
    <w:rsid w:val="004B5391"/>
    <w:rsid w:val="004B6813"/>
    <w:rsid w:val="004C2F39"/>
    <w:rsid w:val="004C49C0"/>
    <w:rsid w:val="004C4D18"/>
    <w:rsid w:val="004C6311"/>
    <w:rsid w:val="004C698C"/>
    <w:rsid w:val="004C734B"/>
    <w:rsid w:val="004D1E37"/>
    <w:rsid w:val="004D51E3"/>
    <w:rsid w:val="004E392D"/>
    <w:rsid w:val="004E4222"/>
    <w:rsid w:val="004E4630"/>
    <w:rsid w:val="004E56EC"/>
    <w:rsid w:val="004F0650"/>
    <w:rsid w:val="004F12BB"/>
    <w:rsid w:val="004F2332"/>
    <w:rsid w:val="004F2A4D"/>
    <w:rsid w:val="004F4D59"/>
    <w:rsid w:val="004F5811"/>
    <w:rsid w:val="00500431"/>
    <w:rsid w:val="00500D1B"/>
    <w:rsid w:val="00501209"/>
    <w:rsid w:val="005024AB"/>
    <w:rsid w:val="0050314D"/>
    <w:rsid w:val="00515895"/>
    <w:rsid w:val="00523039"/>
    <w:rsid w:val="005230FD"/>
    <w:rsid w:val="0052637D"/>
    <w:rsid w:val="00527CC0"/>
    <w:rsid w:val="00531D8E"/>
    <w:rsid w:val="00531DAE"/>
    <w:rsid w:val="00540474"/>
    <w:rsid w:val="0054324C"/>
    <w:rsid w:val="005440D1"/>
    <w:rsid w:val="005471B1"/>
    <w:rsid w:val="00547A16"/>
    <w:rsid w:val="00552DE2"/>
    <w:rsid w:val="005541E7"/>
    <w:rsid w:val="00556D05"/>
    <w:rsid w:val="00560030"/>
    <w:rsid w:val="00560719"/>
    <w:rsid w:val="005611A4"/>
    <w:rsid w:val="00561234"/>
    <w:rsid w:val="0056291F"/>
    <w:rsid w:val="0056654B"/>
    <w:rsid w:val="00572F73"/>
    <w:rsid w:val="00572FE7"/>
    <w:rsid w:val="00580765"/>
    <w:rsid w:val="00580BFE"/>
    <w:rsid w:val="00581199"/>
    <w:rsid w:val="005839CF"/>
    <w:rsid w:val="00586B4D"/>
    <w:rsid w:val="0058760C"/>
    <w:rsid w:val="00594028"/>
    <w:rsid w:val="0059407C"/>
    <w:rsid w:val="005A1BFF"/>
    <w:rsid w:val="005A3A1A"/>
    <w:rsid w:val="005A4B96"/>
    <w:rsid w:val="005A6028"/>
    <w:rsid w:val="005A680C"/>
    <w:rsid w:val="005A79D6"/>
    <w:rsid w:val="005B0C06"/>
    <w:rsid w:val="005B22D5"/>
    <w:rsid w:val="005B57C7"/>
    <w:rsid w:val="005B682E"/>
    <w:rsid w:val="005C0E78"/>
    <w:rsid w:val="005C58A9"/>
    <w:rsid w:val="005C60BB"/>
    <w:rsid w:val="005C68B9"/>
    <w:rsid w:val="005E26EF"/>
    <w:rsid w:val="005E3A22"/>
    <w:rsid w:val="005E5D6B"/>
    <w:rsid w:val="005E6E11"/>
    <w:rsid w:val="005F2681"/>
    <w:rsid w:val="005F530C"/>
    <w:rsid w:val="005F580B"/>
    <w:rsid w:val="00612239"/>
    <w:rsid w:val="00613819"/>
    <w:rsid w:val="00616A12"/>
    <w:rsid w:val="00616D94"/>
    <w:rsid w:val="00626000"/>
    <w:rsid w:val="006300B8"/>
    <w:rsid w:val="00630BF7"/>
    <w:rsid w:val="006344D2"/>
    <w:rsid w:val="00650BFB"/>
    <w:rsid w:val="00650DD2"/>
    <w:rsid w:val="00656FA6"/>
    <w:rsid w:val="00657ADC"/>
    <w:rsid w:val="00657C79"/>
    <w:rsid w:val="00657E7C"/>
    <w:rsid w:val="00662BB9"/>
    <w:rsid w:val="00664E6F"/>
    <w:rsid w:val="0066501B"/>
    <w:rsid w:val="006676D9"/>
    <w:rsid w:val="00671AF1"/>
    <w:rsid w:val="006720EA"/>
    <w:rsid w:val="00675080"/>
    <w:rsid w:val="0068352D"/>
    <w:rsid w:val="0068384B"/>
    <w:rsid w:val="00683BC8"/>
    <w:rsid w:val="00696A9B"/>
    <w:rsid w:val="006A0310"/>
    <w:rsid w:val="006A33E6"/>
    <w:rsid w:val="006A4EF7"/>
    <w:rsid w:val="006B00D8"/>
    <w:rsid w:val="006B11C7"/>
    <w:rsid w:val="006B11F5"/>
    <w:rsid w:val="006B44C8"/>
    <w:rsid w:val="006B7B60"/>
    <w:rsid w:val="006B7C49"/>
    <w:rsid w:val="006C1C6F"/>
    <w:rsid w:val="006C2389"/>
    <w:rsid w:val="006C26A3"/>
    <w:rsid w:val="006C30CF"/>
    <w:rsid w:val="006C330C"/>
    <w:rsid w:val="006C454A"/>
    <w:rsid w:val="006C59EB"/>
    <w:rsid w:val="006C5C84"/>
    <w:rsid w:val="006D2C7A"/>
    <w:rsid w:val="006E28B5"/>
    <w:rsid w:val="006E31FD"/>
    <w:rsid w:val="006E39D2"/>
    <w:rsid w:val="006F0F2F"/>
    <w:rsid w:val="006F6459"/>
    <w:rsid w:val="006F7E79"/>
    <w:rsid w:val="00701C2B"/>
    <w:rsid w:val="007035A3"/>
    <w:rsid w:val="007107C3"/>
    <w:rsid w:val="00710814"/>
    <w:rsid w:val="0071233D"/>
    <w:rsid w:val="0072117E"/>
    <w:rsid w:val="00722553"/>
    <w:rsid w:val="00722E29"/>
    <w:rsid w:val="00723152"/>
    <w:rsid w:val="007352FB"/>
    <w:rsid w:val="00735372"/>
    <w:rsid w:val="007429A8"/>
    <w:rsid w:val="00743BC8"/>
    <w:rsid w:val="007456A5"/>
    <w:rsid w:val="007464A4"/>
    <w:rsid w:val="00755920"/>
    <w:rsid w:val="00756DF8"/>
    <w:rsid w:val="00760F4A"/>
    <w:rsid w:val="007614D4"/>
    <w:rsid w:val="00763624"/>
    <w:rsid w:val="00763DD0"/>
    <w:rsid w:val="00766B17"/>
    <w:rsid w:val="00771FD4"/>
    <w:rsid w:val="00773353"/>
    <w:rsid w:val="00774EE9"/>
    <w:rsid w:val="00782007"/>
    <w:rsid w:val="007843DC"/>
    <w:rsid w:val="00787431"/>
    <w:rsid w:val="00790C4C"/>
    <w:rsid w:val="007913D2"/>
    <w:rsid w:val="00792A70"/>
    <w:rsid w:val="00794E92"/>
    <w:rsid w:val="00794EDC"/>
    <w:rsid w:val="0079726E"/>
    <w:rsid w:val="007A3B58"/>
    <w:rsid w:val="007A4319"/>
    <w:rsid w:val="007A4732"/>
    <w:rsid w:val="007A4FD9"/>
    <w:rsid w:val="007A66F2"/>
    <w:rsid w:val="007B040C"/>
    <w:rsid w:val="007B17E6"/>
    <w:rsid w:val="007B2457"/>
    <w:rsid w:val="007C0237"/>
    <w:rsid w:val="007C0B35"/>
    <w:rsid w:val="007C3E20"/>
    <w:rsid w:val="007C6E14"/>
    <w:rsid w:val="007D71B3"/>
    <w:rsid w:val="007D72B1"/>
    <w:rsid w:val="007E1E5F"/>
    <w:rsid w:val="007E2B73"/>
    <w:rsid w:val="007E4218"/>
    <w:rsid w:val="007F39C2"/>
    <w:rsid w:val="007F5AA1"/>
    <w:rsid w:val="007F663C"/>
    <w:rsid w:val="007F74FF"/>
    <w:rsid w:val="00800DD8"/>
    <w:rsid w:val="00803AC3"/>
    <w:rsid w:val="008051E6"/>
    <w:rsid w:val="008101D2"/>
    <w:rsid w:val="00814EA1"/>
    <w:rsid w:val="0082069A"/>
    <w:rsid w:val="00833A7B"/>
    <w:rsid w:val="00833F77"/>
    <w:rsid w:val="0083492C"/>
    <w:rsid w:val="008371E5"/>
    <w:rsid w:val="00843F41"/>
    <w:rsid w:val="00845420"/>
    <w:rsid w:val="00846224"/>
    <w:rsid w:val="008473C1"/>
    <w:rsid w:val="008534A8"/>
    <w:rsid w:val="008537D9"/>
    <w:rsid w:val="008608D3"/>
    <w:rsid w:val="00861BD1"/>
    <w:rsid w:val="008646DC"/>
    <w:rsid w:val="00865C46"/>
    <w:rsid w:val="008668C0"/>
    <w:rsid w:val="00867EDF"/>
    <w:rsid w:val="008723CB"/>
    <w:rsid w:val="008741A7"/>
    <w:rsid w:val="00882E12"/>
    <w:rsid w:val="00885057"/>
    <w:rsid w:val="008859F8"/>
    <w:rsid w:val="008869FA"/>
    <w:rsid w:val="0089264A"/>
    <w:rsid w:val="00893F5D"/>
    <w:rsid w:val="00894D98"/>
    <w:rsid w:val="00895FB5"/>
    <w:rsid w:val="008A3D1F"/>
    <w:rsid w:val="008A4AA5"/>
    <w:rsid w:val="008B06BB"/>
    <w:rsid w:val="008B29B7"/>
    <w:rsid w:val="008B356C"/>
    <w:rsid w:val="008B45EE"/>
    <w:rsid w:val="008B7498"/>
    <w:rsid w:val="008C0558"/>
    <w:rsid w:val="008C3692"/>
    <w:rsid w:val="008C5FB2"/>
    <w:rsid w:val="008C6378"/>
    <w:rsid w:val="008D0802"/>
    <w:rsid w:val="008D0846"/>
    <w:rsid w:val="008D14F6"/>
    <w:rsid w:val="008D1DFE"/>
    <w:rsid w:val="008D3CCC"/>
    <w:rsid w:val="008D67E8"/>
    <w:rsid w:val="008E159A"/>
    <w:rsid w:val="008E189E"/>
    <w:rsid w:val="008E5982"/>
    <w:rsid w:val="008E6926"/>
    <w:rsid w:val="008E6D2E"/>
    <w:rsid w:val="008E6D58"/>
    <w:rsid w:val="008E7922"/>
    <w:rsid w:val="008E7BE6"/>
    <w:rsid w:val="008F0158"/>
    <w:rsid w:val="008F17FE"/>
    <w:rsid w:val="008F5204"/>
    <w:rsid w:val="0090646B"/>
    <w:rsid w:val="00906691"/>
    <w:rsid w:val="00910E1D"/>
    <w:rsid w:val="00911BFE"/>
    <w:rsid w:val="0091502B"/>
    <w:rsid w:val="009165A3"/>
    <w:rsid w:val="0092035F"/>
    <w:rsid w:val="00923BD2"/>
    <w:rsid w:val="0093089B"/>
    <w:rsid w:val="009372DD"/>
    <w:rsid w:val="00937C37"/>
    <w:rsid w:val="0094143B"/>
    <w:rsid w:val="00942DD8"/>
    <w:rsid w:val="00943DF1"/>
    <w:rsid w:val="00944F0D"/>
    <w:rsid w:val="00945025"/>
    <w:rsid w:val="009451A1"/>
    <w:rsid w:val="00945279"/>
    <w:rsid w:val="009501CB"/>
    <w:rsid w:val="009505BE"/>
    <w:rsid w:val="00955567"/>
    <w:rsid w:val="00962B96"/>
    <w:rsid w:val="009666ED"/>
    <w:rsid w:val="00966A5F"/>
    <w:rsid w:val="00970530"/>
    <w:rsid w:val="0097311B"/>
    <w:rsid w:val="00980288"/>
    <w:rsid w:val="00982DDE"/>
    <w:rsid w:val="009834BA"/>
    <w:rsid w:val="00983E2D"/>
    <w:rsid w:val="00984105"/>
    <w:rsid w:val="00985614"/>
    <w:rsid w:val="0099088E"/>
    <w:rsid w:val="00994434"/>
    <w:rsid w:val="009A6AB8"/>
    <w:rsid w:val="009A6ADA"/>
    <w:rsid w:val="009B3D4B"/>
    <w:rsid w:val="009B4892"/>
    <w:rsid w:val="009B55E8"/>
    <w:rsid w:val="009C28FA"/>
    <w:rsid w:val="009C3B8B"/>
    <w:rsid w:val="009C5D17"/>
    <w:rsid w:val="009D53C1"/>
    <w:rsid w:val="009D5B39"/>
    <w:rsid w:val="009E0464"/>
    <w:rsid w:val="009E0C02"/>
    <w:rsid w:val="009E0DE5"/>
    <w:rsid w:val="009E31D8"/>
    <w:rsid w:val="009E3777"/>
    <w:rsid w:val="009E46E4"/>
    <w:rsid w:val="009E507C"/>
    <w:rsid w:val="009E627D"/>
    <w:rsid w:val="009E6C99"/>
    <w:rsid w:val="009F1A66"/>
    <w:rsid w:val="009F7ADE"/>
    <w:rsid w:val="00A11A50"/>
    <w:rsid w:val="00A130CA"/>
    <w:rsid w:val="00A14F28"/>
    <w:rsid w:val="00A17C64"/>
    <w:rsid w:val="00A20F19"/>
    <w:rsid w:val="00A2206B"/>
    <w:rsid w:val="00A2330E"/>
    <w:rsid w:val="00A34550"/>
    <w:rsid w:val="00A347B8"/>
    <w:rsid w:val="00A34EEC"/>
    <w:rsid w:val="00A40EC8"/>
    <w:rsid w:val="00A40F39"/>
    <w:rsid w:val="00A4145B"/>
    <w:rsid w:val="00A42CAD"/>
    <w:rsid w:val="00A431C3"/>
    <w:rsid w:val="00A4490D"/>
    <w:rsid w:val="00A50A17"/>
    <w:rsid w:val="00A50FD3"/>
    <w:rsid w:val="00A62764"/>
    <w:rsid w:val="00A62BDB"/>
    <w:rsid w:val="00A63AA9"/>
    <w:rsid w:val="00A66473"/>
    <w:rsid w:val="00A66A75"/>
    <w:rsid w:val="00A6708F"/>
    <w:rsid w:val="00A7170B"/>
    <w:rsid w:val="00A731FA"/>
    <w:rsid w:val="00A754BD"/>
    <w:rsid w:val="00A82281"/>
    <w:rsid w:val="00A84D09"/>
    <w:rsid w:val="00A94F3E"/>
    <w:rsid w:val="00A965BD"/>
    <w:rsid w:val="00AA3EF1"/>
    <w:rsid w:val="00AA55CE"/>
    <w:rsid w:val="00AB0551"/>
    <w:rsid w:val="00AB12DA"/>
    <w:rsid w:val="00AB31ED"/>
    <w:rsid w:val="00AB7D6F"/>
    <w:rsid w:val="00AC36A0"/>
    <w:rsid w:val="00AC4B31"/>
    <w:rsid w:val="00AC505A"/>
    <w:rsid w:val="00AC6929"/>
    <w:rsid w:val="00AC73B9"/>
    <w:rsid w:val="00AD2197"/>
    <w:rsid w:val="00AD578B"/>
    <w:rsid w:val="00AE0051"/>
    <w:rsid w:val="00AE26F6"/>
    <w:rsid w:val="00AE568D"/>
    <w:rsid w:val="00AE7304"/>
    <w:rsid w:val="00AF04B7"/>
    <w:rsid w:val="00AF058C"/>
    <w:rsid w:val="00AF1BF4"/>
    <w:rsid w:val="00AF47E7"/>
    <w:rsid w:val="00B00326"/>
    <w:rsid w:val="00B00847"/>
    <w:rsid w:val="00B01421"/>
    <w:rsid w:val="00B02868"/>
    <w:rsid w:val="00B03633"/>
    <w:rsid w:val="00B04976"/>
    <w:rsid w:val="00B105DF"/>
    <w:rsid w:val="00B12B54"/>
    <w:rsid w:val="00B13CD8"/>
    <w:rsid w:val="00B13CDE"/>
    <w:rsid w:val="00B14ACE"/>
    <w:rsid w:val="00B159A7"/>
    <w:rsid w:val="00B160C6"/>
    <w:rsid w:val="00B16D7E"/>
    <w:rsid w:val="00B21510"/>
    <w:rsid w:val="00B223B3"/>
    <w:rsid w:val="00B2529E"/>
    <w:rsid w:val="00B2594E"/>
    <w:rsid w:val="00B25B9F"/>
    <w:rsid w:val="00B32C07"/>
    <w:rsid w:val="00B33139"/>
    <w:rsid w:val="00B3546D"/>
    <w:rsid w:val="00B35B43"/>
    <w:rsid w:val="00B404D6"/>
    <w:rsid w:val="00B4449C"/>
    <w:rsid w:val="00B450FC"/>
    <w:rsid w:val="00B523FE"/>
    <w:rsid w:val="00B5405A"/>
    <w:rsid w:val="00B54C01"/>
    <w:rsid w:val="00B622DF"/>
    <w:rsid w:val="00B6326A"/>
    <w:rsid w:val="00B65827"/>
    <w:rsid w:val="00B663E3"/>
    <w:rsid w:val="00B75F4C"/>
    <w:rsid w:val="00B76FAF"/>
    <w:rsid w:val="00B80321"/>
    <w:rsid w:val="00B81465"/>
    <w:rsid w:val="00B8325D"/>
    <w:rsid w:val="00B84193"/>
    <w:rsid w:val="00B91FF0"/>
    <w:rsid w:val="00B9221B"/>
    <w:rsid w:val="00B96EF2"/>
    <w:rsid w:val="00BA30A3"/>
    <w:rsid w:val="00BA76AB"/>
    <w:rsid w:val="00BA7749"/>
    <w:rsid w:val="00BB05EC"/>
    <w:rsid w:val="00BB1043"/>
    <w:rsid w:val="00BB20A8"/>
    <w:rsid w:val="00BB3FC1"/>
    <w:rsid w:val="00BB577D"/>
    <w:rsid w:val="00BB5B35"/>
    <w:rsid w:val="00BB5DF0"/>
    <w:rsid w:val="00BB6EDE"/>
    <w:rsid w:val="00BB7F4A"/>
    <w:rsid w:val="00BC3C99"/>
    <w:rsid w:val="00BC580E"/>
    <w:rsid w:val="00BC606B"/>
    <w:rsid w:val="00BC6613"/>
    <w:rsid w:val="00BC6925"/>
    <w:rsid w:val="00BC6C6F"/>
    <w:rsid w:val="00BD1287"/>
    <w:rsid w:val="00BD1BD5"/>
    <w:rsid w:val="00BD40AF"/>
    <w:rsid w:val="00BD6295"/>
    <w:rsid w:val="00BD743B"/>
    <w:rsid w:val="00BE1B00"/>
    <w:rsid w:val="00BE7F44"/>
    <w:rsid w:val="00BF0810"/>
    <w:rsid w:val="00BF27FA"/>
    <w:rsid w:val="00BF52E8"/>
    <w:rsid w:val="00BF6C8D"/>
    <w:rsid w:val="00C02C04"/>
    <w:rsid w:val="00C0321D"/>
    <w:rsid w:val="00C057D2"/>
    <w:rsid w:val="00C11F87"/>
    <w:rsid w:val="00C12AD5"/>
    <w:rsid w:val="00C13952"/>
    <w:rsid w:val="00C16ED1"/>
    <w:rsid w:val="00C23472"/>
    <w:rsid w:val="00C23A51"/>
    <w:rsid w:val="00C26CE0"/>
    <w:rsid w:val="00C32684"/>
    <w:rsid w:val="00C34FF0"/>
    <w:rsid w:val="00C40948"/>
    <w:rsid w:val="00C437BF"/>
    <w:rsid w:val="00C44701"/>
    <w:rsid w:val="00C452E8"/>
    <w:rsid w:val="00C46F58"/>
    <w:rsid w:val="00C470C7"/>
    <w:rsid w:val="00C5316D"/>
    <w:rsid w:val="00C53A15"/>
    <w:rsid w:val="00C55275"/>
    <w:rsid w:val="00C62E52"/>
    <w:rsid w:val="00C64AD5"/>
    <w:rsid w:val="00C6731C"/>
    <w:rsid w:val="00C720CB"/>
    <w:rsid w:val="00C76C24"/>
    <w:rsid w:val="00C81108"/>
    <w:rsid w:val="00C8133B"/>
    <w:rsid w:val="00C82597"/>
    <w:rsid w:val="00C8273E"/>
    <w:rsid w:val="00C87C2A"/>
    <w:rsid w:val="00C94236"/>
    <w:rsid w:val="00CA19D4"/>
    <w:rsid w:val="00CA3404"/>
    <w:rsid w:val="00CA4329"/>
    <w:rsid w:val="00CA53E0"/>
    <w:rsid w:val="00CA5785"/>
    <w:rsid w:val="00CA5D21"/>
    <w:rsid w:val="00CB004E"/>
    <w:rsid w:val="00CB4326"/>
    <w:rsid w:val="00CB69CF"/>
    <w:rsid w:val="00CC1C60"/>
    <w:rsid w:val="00CC2900"/>
    <w:rsid w:val="00CC2F88"/>
    <w:rsid w:val="00CC4521"/>
    <w:rsid w:val="00CC54F1"/>
    <w:rsid w:val="00CD2580"/>
    <w:rsid w:val="00CD314D"/>
    <w:rsid w:val="00CD47F7"/>
    <w:rsid w:val="00CD4D18"/>
    <w:rsid w:val="00CD60B5"/>
    <w:rsid w:val="00CD60E1"/>
    <w:rsid w:val="00CD7A36"/>
    <w:rsid w:val="00CE1605"/>
    <w:rsid w:val="00CE21F5"/>
    <w:rsid w:val="00CE25ED"/>
    <w:rsid w:val="00CE3379"/>
    <w:rsid w:val="00CE3DF6"/>
    <w:rsid w:val="00CE732F"/>
    <w:rsid w:val="00CF142C"/>
    <w:rsid w:val="00CF6FC3"/>
    <w:rsid w:val="00D0073A"/>
    <w:rsid w:val="00D00C12"/>
    <w:rsid w:val="00D01C9C"/>
    <w:rsid w:val="00D02820"/>
    <w:rsid w:val="00D053AD"/>
    <w:rsid w:val="00D10EBC"/>
    <w:rsid w:val="00D12CCC"/>
    <w:rsid w:val="00D156C3"/>
    <w:rsid w:val="00D23015"/>
    <w:rsid w:val="00D30AD2"/>
    <w:rsid w:val="00D316EB"/>
    <w:rsid w:val="00D3318F"/>
    <w:rsid w:val="00D355C0"/>
    <w:rsid w:val="00D377EF"/>
    <w:rsid w:val="00D40E25"/>
    <w:rsid w:val="00D4485F"/>
    <w:rsid w:val="00D50DB1"/>
    <w:rsid w:val="00D568DF"/>
    <w:rsid w:val="00D631B1"/>
    <w:rsid w:val="00D633DD"/>
    <w:rsid w:val="00D6458A"/>
    <w:rsid w:val="00D67303"/>
    <w:rsid w:val="00D67F8D"/>
    <w:rsid w:val="00D70E74"/>
    <w:rsid w:val="00D711DE"/>
    <w:rsid w:val="00D71B0E"/>
    <w:rsid w:val="00D73231"/>
    <w:rsid w:val="00D8311B"/>
    <w:rsid w:val="00D83980"/>
    <w:rsid w:val="00D84CA0"/>
    <w:rsid w:val="00D8536F"/>
    <w:rsid w:val="00D8629A"/>
    <w:rsid w:val="00D90792"/>
    <w:rsid w:val="00D935D1"/>
    <w:rsid w:val="00D93A1C"/>
    <w:rsid w:val="00D9545C"/>
    <w:rsid w:val="00D96D75"/>
    <w:rsid w:val="00DA0E9D"/>
    <w:rsid w:val="00DA40BA"/>
    <w:rsid w:val="00DA5F1F"/>
    <w:rsid w:val="00DB030B"/>
    <w:rsid w:val="00DB1755"/>
    <w:rsid w:val="00DB2847"/>
    <w:rsid w:val="00DB33C4"/>
    <w:rsid w:val="00DB435A"/>
    <w:rsid w:val="00DB4FF6"/>
    <w:rsid w:val="00DC082C"/>
    <w:rsid w:val="00DC17F8"/>
    <w:rsid w:val="00DC226E"/>
    <w:rsid w:val="00DC33DB"/>
    <w:rsid w:val="00DC3835"/>
    <w:rsid w:val="00DC4C73"/>
    <w:rsid w:val="00DC72B4"/>
    <w:rsid w:val="00DD0D32"/>
    <w:rsid w:val="00DD1474"/>
    <w:rsid w:val="00DD1826"/>
    <w:rsid w:val="00DD1BB0"/>
    <w:rsid w:val="00DD28DA"/>
    <w:rsid w:val="00DD3328"/>
    <w:rsid w:val="00DD7824"/>
    <w:rsid w:val="00DD7BFF"/>
    <w:rsid w:val="00DE0034"/>
    <w:rsid w:val="00DF0496"/>
    <w:rsid w:val="00DF24E4"/>
    <w:rsid w:val="00DF42B5"/>
    <w:rsid w:val="00DF5515"/>
    <w:rsid w:val="00E00CC9"/>
    <w:rsid w:val="00E013C6"/>
    <w:rsid w:val="00E04429"/>
    <w:rsid w:val="00E0455E"/>
    <w:rsid w:val="00E074D9"/>
    <w:rsid w:val="00E1124D"/>
    <w:rsid w:val="00E1308A"/>
    <w:rsid w:val="00E21E6B"/>
    <w:rsid w:val="00E225F6"/>
    <w:rsid w:val="00E25C8F"/>
    <w:rsid w:val="00E25D75"/>
    <w:rsid w:val="00E26497"/>
    <w:rsid w:val="00E2674D"/>
    <w:rsid w:val="00E33375"/>
    <w:rsid w:val="00E35273"/>
    <w:rsid w:val="00E35CA9"/>
    <w:rsid w:val="00E42EA0"/>
    <w:rsid w:val="00E43682"/>
    <w:rsid w:val="00E4477A"/>
    <w:rsid w:val="00E45989"/>
    <w:rsid w:val="00E50888"/>
    <w:rsid w:val="00E51023"/>
    <w:rsid w:val="00E5456E"/>
    <w:rsid w:val="00E67E20"/>
    <w:rsid w:val="00E7328F"/>
    <w:rsid w:val="00E757CD"/>
    <w:rsid w:val="00E762E2"/>
    <w:rsid w:val="00E77818"/>
    <w:rsid w:val="00E77C1B"/>
    <w:rsid w:val="00E8660D"/>
    <w:rsid w:val="00E86FB1"/>
    <w:rsid w:val="00E87168"/>
    <w:rsid w:val="00E87B7E"/>
    <w:rsid w:val="00E900EF"/>
    <w:rsid w:val="00E903E8"/>
    <w:rsid w:val="00E927E2"/>
    <w:rsid w:val="00E947D6"/>
    <w:rsid w:val="00E964BB"/>
    <w:rsid w:val="00EC17C0"/>
    <w:rsid w:val="00EC1D9F"/>
    <w:rsid w:val="00EC53CD"/>
    <w:rsid w:val="00EC5DD6"/>
    <w:rsid w:val="00EC79B0"/>
    <w:rsid w:val="00ED0EAC"/>
    <w:rsid w:val="00ED1867"/>
    <w:rsid w:val="00ED31E7"/>
    <w:rsid w:val="00ED33ED"/>
    <w:rsid w:val="00ED497E"/>
    <w:rsid w:val="00ED5658"/>
    <w:rsid w:val="00ED5BA1"/>
    <w:rsid w:val="00ED6573"/>
    <w:rsid w:val="00EE17F6"/>
    <w:rsid w:val="00EE1D11"/>
    <w:rsid w:val="00EE3001"/>
    <w:rsid w:val="00EE32FE"/>
    <w:rsid w:val="00EF4F64"/>
    <w:rsid w:val="00EF598A"/>
    <w:rsid w:val="00EF6335"/>
    <w:rsid w:val="00F0150F"/>
    <w:rsid w:val="00F06888"/>
    <w:rsid w:val="00F10D2E"/>
    <w:rsid w:val="00F116C6"/>
    <w:rsid w:val="00F17C88"/>
    <w:rsid w:val="00F216B2"/>
    <w:rsid w:val="00F2305D"/>
    <w:rsid w:val="00F23781"/>
    <w:rsid w:val="00F23F53"/>
    <w:rsid w:val="00F2600C"/>
    <w:rsid w:val="00F26A18"/>
    <w:rsid w:val="00F30F73"/>
    <w:rsid w:val="00F31ACF"/>
    <w:rsid w:val="00F33AAD"/>
    <w:rsid w:val="00F34A90"/>
    <w:rsid w:val="00F413C3"/>
    <w:rsid w:val="00F415CA"/>
    <w:rsid w:val="00F43EED"/>
    <w:rsid w:val="00F456B5"/>
    <w:rsid w:val="00F47902"/>
    <w:rsid w:val="00F5513D"/>
    <w:rsid w:val="00F57EE7"/>
    <w:rsid w:val="00F61267"/>
    <w:rsid w:val="00F675FC"/>
    <w:rsid w:val="00F707BC"/>
    <w:rsid w:val="00F74F04"/>
    <w:rsid w:val="00F8182E"/>
    <w:rsid w:val="00F83177"/>
    <w:rsid w:val="00F832DE"/>
    <w:rsid w:val="00F838A8"/>
    <w:rsid w:val="00F84EA4"/>
    <w:rsid w:val="00F919AA"/>
    <w:rsid w:val="00F9694B"/>
    <w:rsid w:val="00F97275"/>
    <w:rsid w:val="00FA0E62"/>
    <w:rsid w:val="00FA1E50"/>
    <w:rsid w:val="00FA35F1"/>
    <w:rsid w:val="00FA3DC8"/>
    <w:rsid w:val="00FA5A9F"/>
    <w:rsid w:val="00FB1BB6"/>
    <w:rsid w:val="00FB1DBC"/>
    <w:rsid w:val="00FB42EF"/>
    <w:rsid w:val="00FB6B0B"/>
    <w:rsid w:val="00FC3C2D"/>
    <w:rsid w:val="00FD3706"/>
    <w:rsid w:val="00FE1059"/>
    <w:rsid w:val="00FE1C84"/>
    <w:rsid w:val="00FE399E"/>
    <w:rsid w:val="00FE411F"/>
    <w:rsid w:val="00FE4BD5"/>
    <w:rsid w:val="00FF020D"/>
    <w:rsid w:val="00FF1685"/>
    <w:rsid w:val="00FF1AB3"/>
    <w:rsid w:val="00FF1E8D"/>
    <w:rsid w:val="00FF2470"/>
    <w:rsid w:val="00FF3FB0"/>
    <w:rsid w:val="00FF707B"/>
    <w:rsid w:val="00FF70C8"/>
    <w:rsid w:val="00FF740A"/>
    <w:rsid w:val="00FF7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95CF2"/>
  <w15:docId w15:val="{AA32CD9B-DBFF-4D99-AB08-E339B2F2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7D6"/>
    <w:rPr>
      <w:rFonts w:ascii="Times New Roman" w:eastAsia="Times New Roman" w:hAnsi="Times New Roman" w:cs="Times New Roman"/>
      <w:kern w:val="0"/>
      <w:sz w:val="24"/>
      <w:szCs w:val="24"/>
      <w:lang w:val="en-CA" w:eastAsia="en-US"/>
    </w:rPr>
  </w:style>
  <w:style w:type="paragraph" w:styleId="1">
    <w:name w:val="heading 1"/>
    <w:basedOn w:val="a"/>
    <w:next w:val="a"/>
    <w:link w:val="10"/>
    <w:uiPriority w:val="9"/>
    <w:qFormat/>
    <w:rsid w:val="00146ABE"/>
    <w:pPr>
      <w:keepNext/>
      <w:keepLines/>
      <w:spacing w:before="340" w:after="330" w:line="578" w:lineRule="auto"/>
      <w:outlineLvl w:val="0"/>
    </w:pPr>
    <w:rPr>
      <w:b/>
      <w:bCs/>
      <w:kern w:val="44"/>
      <w:sz w:val="44"/>
      <w:szCs w:val="44"/>
    </w:rPr>
  </w:style>
  <w:style w:type="paragraph" w:styleId="4">
    <w:name w:val="heading 4"/>
    <w:basedOn w:val="a"/>
    <w:link w:val="40"/>
    <w:uiPriority w:val="9"/>
    <w:qFormat/>
    <w:rsid w:val="00BF52E8"/>
    <w:pPr>
      <w:spacing w:before="100" w:beforeAutospacing="1" w:after="100" w:afterAutospacing="1"/>
      <w:outlineLvl w:val="3"/>
    </w:pPr>
    <w:rPr>
      <w:rFonts w:ascii="宋体" w:eastAsia="宋体" w:hAnsi="宋体" w:cs="宋体"/>
      <w:b/>
      <w:b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0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bg">
    <w:name w:val="high-light-bg"/>
    <w:basedOn w:val="a0"/>
    <w:rsid w:val="00C057D2"/>
  </w:style>
  <w:style w:type="paragraph" w:styleId="a4">
    <w:name w:val="header"/>
    <w:basedOn w:val="a"/>
    <w:link w:val="a5"/>
    <w:uiPriority w:val="99"/>
    <w:unhideWhenUsed/>
    <w:rsid w:val="000529B7"/>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val="en-US" w:eastAsia="zh-CN"/>
    </w:rPr>
  </w:style>
  <w:style w:type="character" w:customStyle="1" w:styleId="a5">
    <w:name w:val="页眉 字符"/>
    <w:basedOn w:val="a0"/>
    <w:link w:val="a4"/>
    <w:uiPriority w:val="99"/>
    <w:rsid w:val="000529B7"/>
    <w:rPr>
      <w:sz w:val="18"/>
      <w:szCs w:val="18"/>
    </w:rPr>
  </w:style>
  <w:style w:type="paragraph" w:styleId="a6">
    <w:name w:val="footer"/>
    <w:basedOn w:val="a"/>
    <w:link w:val="a7"/>
    <w:uiPriority w:val="99"/>
    <w:unhideWhenUsed/>
    <w:rsid w:val="000529B7"/>
    <w:pPr>
      <w:widowControl w:val="0"/>
      <w:tabs>
        <w:tab w:val="center" w:pos="4153"/>
        <w:tab w:val="right" w:pos="8306"/>
      </w:tabs>
      <w:snapToGrid w:val="0"/>
    </w:pPr>
    <w:rPr>
      <w:rFonts w:asciiTheme="minorHAnsi" w:eastAsiaTheme="minorEastAsia" w:hAnsiTheme="minorHAnsi" w:cstheme="minorBidi"/>
      <w:kern w:val="2"/>
      <w:sz w:val="18"/>
      <w:szCs w:val="18"/>
      <w:lang w:val="en-US" w:eastAsia="zh-CN"/>
    </w:rPr>
  </w:style>
  <w:style w:type="character" w:customStyle="1" w:styleId="a7">
    <w:name w:val="页脚 字符"/>
    <w:basedOn w:val="a0"/>
    <w:link w:val="a6"/>
    <w:uiPriority w:val="99"/>
    <w:rsid w:val="000529B7"/>
    <w:rPr>
      <w:sz w:val="18"/>
      <w:szCs w:val="18"/>
    </w:rPr>
  </w:style>
  <w:style w:type="paragraph" w:styleId="a8">
    <w:name w:val="Balloon Text"/>
    <w:basedOn w:val="a"/>
    <w:link w:val="a9"/>
    <w:uiPriority w:val="99"/>
    <w:semiHidden/>
    <w:unhideWhenUsed/>
    <w:rsid w:val="000529B7"/>
    <w:pPr>
      <w:widowControl w:val="0"/>
      <w:jc w:val="both"/>
    </w:pPr>
    <w:rPr>
      <w:rFonts w:asciiTheme="minorHAnsi" w:eastAsiaTheme="minorEastAsia" w:hAnsiTheme="minorHAnsi" w:cstheme="minorBidi"/>
      <w:kern w:val="2"/>
      <w:sz w:val="18"/>
      <w:szCs w:val="18"/>
      <w:lang w:val="en-US" w:eastAsia="zh-CN"/>
    </w:rPr>
  </w:style>
  <w:style w:type="character" w:customStyle="1" w:styleId="a9">
    <w:name w:val="批注框文本 字符"/>
    <w:basedOn w:val="a0"/>
    <w:link w:val="a8"/>
    <w:uiPriority w:val="99"/>
    <w:semiHidden/>
    <w:rsid w:val="000529B7"/>
    <w:rPr>
      <w:sz w:val="18"/>
      <w:szCs w:val="18"/>
    </w:rPr>
  </w:style>
  <w:style w:type="character" w:styleId="aa">
    <w:name w:val="Hyperlink"/>
    <w:basedOn w:val="a0"/>
    <w:uiPriority w:val="99"/>
    <w:semiHidden/>
    <w:unhideWhenUsed/>
    <w:rsid w:val="00DC17F8"/>
    <w:rPr>
      <w:color w:val="0000FF"/>
      <w:u w:val="single"/>
    </w:rPr>
  </w:style>
  <w:style w:type="paragraph" w:styleId="ab">
    <w:name w:val="List Paragraph"/>
    <w:basedOn w:val="a"/>
    <w:uiPriority w:val="34"/>
    <w:qFormat/>
    <w:rsid w:val="00E225F6"/>
    <w:pPr>
      <w:widowControl w:val="0"/>
      <w:ind w:firstLineChars="200" w:firstLine="420"/>
      <w:jc w:val="both"/>
    </w:pPr>
    <w:rPr>
      <w:rFonts w:asciiTheme="minorHAnsi" w:eastAsiaTheme="minorEastAsia" w:hAnsiTheme="minorHAnsi" w:cstheme="minorBidi"/>
      <w:kern w:val="2"/>
      <w:sz w:val="21"/>
      <w:szCs w:val="22"/>
      <w:lang w:val="en-US" w:eastAsia="zh-CN"/>
    </w:rPr>
  </w:style>
  <w:style w:type="character" w:customStyle="1" w:styleId="text">
    <w:name w:val="text"/>
    <w:basedOn w:val="a0"/>
    <w:rsid w:val="00DB33C4"/>
  </w:style>
  <w:style w:type="paragraph" w:customStyle="1" w:styleId="c-author-listitem">
    <w:name w:val="c-author-list__item"/>
    <w:basedOn w:val="a"/>
    <w:rsid w:val="00DB33C4"/>
    <w:pPr>
      <w:spacing w:before="100" w:beforeAutospacing="1" w:after="100" w:afterAutospacing="1"/>
    </w:pPr>
    <w:rPr>
      <w:rFonts w:ascii="宋体" w:eastAsia="宋体" w:hAnsi="宋体" w:cs="宋体"/>
      <w:lang w:val="en-US" w:eastAsia="zh-CN"/>
    </w:rPr>
  </w:style>
  <w:style w:type="character" w:styleId="ac">
    <w:name w:val="annotation reference"/>
    <w:basedOn w:val="a0"/>
    <w:uiPriority w:val="99"/>
    <w:semiHidden/>
    <w:unhideWhenUsed/>
    <w:rsid w:val="008F5204"/>
    <w:rPr>
      <w:sz w:val="16"/>
      <w:szCs w:val="16"/>
    </w:rPr>
  </w:style>
  <w:style w:type="paragraph" w:styleId="ad">
    <w:name w:val="annotation text"/>
    <w:basedOn w:val="a"/>
    <w:link w:val="ae"/>
    <w:uiPriority w:val="99"/>
    <w:unhideWhenUsed/>
    <w:rsid w:val="008F5204"/>
    <w:pPr>
      <w:widowControl w:val="0"/>
      <w:jc w:val="both"/>
    </w:pPr>
    <w:rPr>
      <w:rFonts w:asciiTheme="minorHAnsi" w:eastAsiaTheme="minorEastAsia" w:hAnsiTheme="minorHAnsi" w:cstheme="minorBidi"/>
      <w:kern w:val="2"/>
      <w:sz w:val="20"/>
      <w:szCs w:val="20"/>
      <w:lang w:val="en-US" w:eastAsia="zh-CN"/>
    </w:rPr>
  </w:style>
  <w:style w:type="character" w:customStyle="1" w:styleId="ae">
    <w:name w:val="批注文字 字符"/>
    <w:basedOn w:val="a0"/>
    <w:link w:val="ad"/>
    <w:uiPriority w:val="99"/>
    <w:rsid w:val="008F5204"/>
    <w:rPr>
      <w:sz w:val="20"/>
      <w:szCs w:val="20"/>
    </w:rPr>
  </w:style>
  <w:style w:type="paragraph" w:styleId="af">
    <w:name w:val="annotation subject"/>
    <w:basedOn w:val="ad"/>
    <w:next w:val="ad"/>
    <w:link w:val="af0"/>
    <w:uiPriority w:val="99"/>
    <w:semiHidden/>
    <w:unhideWhenUsed/>
    <w:rsid w:val="008F5204"/>
    <w:rPr>
      <w:b/>
      <w:bCs/>
    </w:rPr>
  </w:style>
  <w:style w:type="character" w:customStyle="1" w:styleId="af0">
    <w:name w:val="批注主题 字符"/>
    <w:basedOn w:val="ae"/>
    <w:link w:val="af"/>
    <w:uiPriority w:val="99"/>
    <w:semiHidden/>
    <w:rsid w:val="008F5204"/>
    <w:rPr>
      <w:b/>
      <w:bCs/>
      <w:sz w:val="20"/>
      <w:szCs w:val="20"/>
    </w:rPr>
  </w:style>
  <w:style w:type="paragraph" w:styleId="af1">
    <w:name w:val="endnote text"/>
    <w:basedOn w:val="a"/>
    <w:link w:val="af2"/>
    <w:uiPriority w:val="99"/>
    <w:semiHidden/>
    <w:unhideWhenUsed/>
    <w:rsid w:val="009E31D8"/>
    <w:rPr>
      <w:sz w:val="20"/>
      <w:szCs w:val="20"/>
    </w:rPr>
  </w:style>
  <w:style w:type="character" w:customStyle="1" w:styleId="af2">
    <w:name w:val="尾注文本 字符"/>
    <w:basedOn w:val="a0"/>
    <w:link w:val="af1"/>
    <w:uiPriority w:val="99"/>
    <w:semiHidden/>
    <w:rsid w:val="009E31D8"/>
    <w:rPr>
      <w:sz w:val="20"/>
      <w:szCs w:val="20"/>
    </w:rPr>
  </w:style>
  <w:style w:type="character" w:styleId="af3">
    <w:name w:val="endnote reference"/>
    <w:basedOn w:val="a0"/>
    <w:uiPriority w:val="99"/>
    <w:semiHidden/>
    <w:unhideWhenUsed/>
    <w:rsid w:val="009E31D8"/>
    <w:rPr>
      <w:vertAlign w:val="superscript"/>
    </w:rPr>
  </w:style>
  <w:style w:type="paragraph" w:styleId="af4">
    <w:name w:val="Revision"/>
    <w:hidden/>
    <w:uiPriority w:val="99"/>
    <w:semiHidden/>
    <w:rsid w:val="00D50DB1"/>
    <w:rPr>
      <w:rFonts w:ascii="Times New Roman" w:eastAsia="Times New Roman" w:hAnsi="Times New Roman" w:cs="Times New Roman"/>
      <w:kern w:val="0"/>
      <w:sz w:val="24"/>
      <w:szCs w:val="24"/>
      <w:lang w:val="en-CA" w:eastAsia="en-US"/>
    </w:rPr>
  </w:style>
  <w:style w:type="character" w:customStyle="1" w:styleId="indexed-hide">
    <w:name w:val="indexed-hide"/>
    <w:basedOn w:val="a0"/>
    <w:rsid w:val="00053B93"/>
  </w:style>
  <w:style w:type="character" w:customStyle="1" w:styleId="nlmyear">
    <w:name w:val="nlm_year"/>
    <w:basedOn w:val="a0"/>
    <w:rsid w:val="001D6DA3"/>
  </w:style>
  <w:style w:type="character" w:customStyle="1" w:styleId="40">
    <w:name w:val="标题 4 字符"/>
    <w:basedOn w:val="a0"/>
    <w:link w:val="4"/>
    <w:uiPriority w:val="9"/>
    <w:rsid w:val="00BF52E8"/>
    <w:rPr>
      <w:rFonts w:ascii="宋体" w:eastAsia="宋体" w:hAnsi="宋体" w:cs="宋体"/>
      <w:b/>
      <w:bCs/>
      <w:kern w:val="0"/>
      <w:sz w:val="24"/>
      <w:szCs w:val="24"/>
    </w:rPr>
  </w:style>
  <w:style w:type="table" w:customStyle="1" w:styleId="11">
    <w:name w:val="网格型1"/>
    <w:basedOn w:val="a1"/>
    <w:next w:val="a3"/>
    <w:uiPriority w:val="39"/>
    <w:rsid w:val="001B0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146ABE"/>
    <w:rPr>
      <w:rFonts w:ascii="Times New Roman" w:eastAsia="Times New Roman" w:hAnsi="Times New Roman" w:cs="Times New Roman"/>
      <w:b/>
      <w:bCs/>
      <w:kern w:val="44"/>
      <w:sz w:val="44"/>
      <w:szCs w:val="44"/>
      <w:lang w:val="en-CA" w:eastAsia="en-US"/>
    </w:rPr>
  </w:style>
  <w:style w:type="paragraph" w:styleId="af5">
    <w:name w:val="Normal (Web)"/>
    <w:basedOn w:val="a"/>
    <w:uiPriority w:val="99"/>
    <w:semiHidden/>
    <w:unhideWhenUsed/>
    <w:rsid w:val="00CA19D4"/>
    <w:pPr>
      <w:spacing w:before="100" w:beforeAutospacing="1" w:after="100" w:afterAutospacing="1"/>
    </w:pPr>
  </w:style>
  <w:style w:type="character" w:styleId="af6">
    <w:name w:val="Strong"/>
    <w:basedOn w:val="a0"/>
    <w:uiPriority w:val="22"/>
    <w:qFormat/>
    <w:rsid w:val="00CA19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267">
      <w:bodyDiv w:val="1"/>
      <w:marLeft w:val="0"/>
      <w:marRight w:val="0"/>
      <w:marTop w:val="0"/>
      <w:marBottom w:val="0"/>
      <w:divBdr>
        <w:top w:val="none" w:sz="0" w:space="0" w:color="auto"/>
        <w:left w:val="none" w:sz="0" w:space="0" w:color="auto"/>
        <w:bottom w:val="none" w:sz="0" w:space="0" w:color="auto"/>
        <w:right w:val="none" w:sz="0" w:space="0" w:color="auto"/>
      </w:divBdr>
      <w:divsChild>
        <w:div w:id="2039163894">
          <w:marLeft w:val="0"/>
          <w:marRight w:val="0"/>
          <w:marTop w:val="0"/>
          <w:marBottom w:val="0"/>
          <w:divBdr>
            <w:top w:val="none" w:sz="0" w:space="0" w:color="auto"/>
            <w:left w:val="none" w:sz="0" w:space="0" w:color="auto"/>
            <w:bottom w:val="none" w:sz="0" w:space="0" w:color="auto"/>
            <w:right w:val="none" w:sz="0" w:space="0" w:color="auto"/>
          </w:divBdr>
        </w:div>
      </w:divsChild>
    </w:div>
    <w:div w:id="28723592">
      <w:bodyDiv w:val="1"/>
      <w:marLeft w:val="0"/>
      <w:marRight w:val="0"/>
      <w:marTop w:val="0"/>
      <w:marBottom w:val="0"/>
      <w:divBdr>
        <w:top w:val="none" w:sz="0" w:space="0" w:color="auto"/>
        <w:left w:val="none" w:sz="0" w:space="0" w:color="auto"/>
        <w:bottom w:val="none" w:sz="0" w:space="0" w:color="auto"/>
        <w:right w:val="none" w:sz="0" w:space="0" w:color="auto"/>
      </w:divBdr>
      <w:divsChild>
        <w:div w:id="2026325679">
          <w:marLeft w:val="0"/>
          <w:marRight w:val="0"/>
          <w:marTop w:val="0"/>
          <w:marBottom w:val="0"/>
          <w:divBdr>
            <w:top w:val="none" w:sz="0" w:space="0" w:color="auto"/>
            <w:left w:val="none" w:sz="0" w:space="0" w:color="auto"/>
            <w:bottom w:val="none" w:sz="0" w:space="0" w:color="auto"/>
            <w:right w:val="none" w:sz="0" w:space="0" w:color="auto"/>
          </w:divBdr>
        </w:div>
      </w:divsChild>
    </w:div>
    <w:div w:id="57167133">
      <w:bodyDiv w:val="1"/>
      <w:marLeft w:val="0"/>
      <w:marRight w:val="0"/>
      <w:marTop w:val="0"/>
      <w:marBottom w:val="0"/>
      <w:divBdr>
        <w:top w:val="none" w:sz="0" w:space="0" w:color="auto"/>
        <w:left w:val="none" w:sz="0" w:space="0" w:color="auto"/>
        <w:bottom w:val="none" w:sz="0" w:space="0" w:color="auto"/>
        <w:right w:val="none" w:sz="0" w:space="0" w:color="auto"/>
      </w:divBdr>
      <w:divsChild>
        <w:div w:id="1424185183">
          <w:marLeft w:val="0"/>
          <w:marRight w:val="0"/>
          <w:marTop w:val="0"/>
          <w:marBottom w:val="0"/>
          <w:divBdr>
            <w:top w:val="none" w:sz="0" w:space="0" w:color="auto"/>
            <w:left w:val="none" w:sz="0" w:space="0" w:color="auto"/>
            <w:bottom w:val="none" w:sz="0" w:space="0" w:color="auto"/>
            <w:right w:val="none" w:sz="0" w:space="0" w:color="auto"/>
          </w:divBdr>
        </w:div>
      </w:divsChild>
    </w:div>
    <w:div w:id="62990548">
      <w:bodyDiv w:val="1"/>
      <w:marLeft w:val="0"/>
      <w:marRight w:val="0"/>
      <w:marTop w:val="0"/>
      <w:marBottom w:val="0"/>
      <w:divBdr>
        <w:top w:val="none" w:sz="0" w:space="0" w:color="auto"/>
        <w:left w:val="none" w:sz="0" w:space="0" w:color="auto"/>
        <w:bottom w:val="none" w:sz="0" w:space="0" w:color="auto"/>
        <w:right w:val="none" w:sz="0" w:space="0" w:color="auto"/>
      </w:divBdr>
      <w:divsChild>
        <w:div w:id="1228302642">
          <w:marLeft w:val="0"/>
          <w:marRight w:val="0"/>
          <w:marTop w:val="0"/>
          <w:marBottom w:val="0"/>
          <w:divBdr>
            <w:top w:val="none" w:sz="0" w:space="0" w:color="auto"/>
            <w:left w:val="none" w:sz="0" w:space="0" w:color="auto"/>
            <w:bottom w:val="none" w:sz="0" w:space="0" w:color="auto"/>
            <w:right w:val="none" w:sz="0" w:space="0" w:color="auto"/>
          </w:divBdr>
        </w:div>
      </w:divsChild>
    </w:div>
    <w:div w:id="81684439">
      <w:bodyDiv w:val="1"/>
      <w:marLeft w:val="0"/>
      <w:marRight w:val="0"/>
      <w:marTop w:val="0"/>
      <w:marBottom w:val="0"/>
      <w:divBdr>
        <w:top w:val="none" w:sz="0" w:space="0" w:color="auto"/>
        <w:left w:val="none" w:sz="0" w:space="0" w:color="auto"/>
        <w:bottom w:val="none" w:sz="0" w:space="0" w:color="auto"/>
        <w:right w:val="none" w:sz="0" w:space="0" w:color="auto"/>
      </w:divBdr>
      <w:divsChild>
        <w:div w:id="614409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837507">
              <w:marLeft w:val="0"/>
              <w:marRight w:val="0"/>
              <w:marTop w:val="0"/>
              <w:marBottom w:val="0"/>
              <w:divBdr>
                <w:top w:val="none" w:sz="0" w:space="0" w:color="auto"/>
                <w:left w:val="none" w:sz="0" w:space="0" w:color="auto"/>
                <w:bottom w:val="none" w:sz="0" w:space="0" w:color="auto"/>
                <w:right w:val="none" w:sz="0" w:space="0" w:color="auto"/>
              </w:divBdr>
              <w:divsChild>
                <w:div w:id="1194077962">
                  <w:marLeft w:val="0"/>
                  <w:marRight w:val="0"/>
                  <w:marTop w:val="0"/>
                  <w:marBottom w:val="0"/>
                  <w:divBdr>
                    <w:top w:val="none" w:sz="0" w:space="0" w:color="auto"/>
                    <w:left w:val="none" w:sz="0" w:space="0" w:color="auto"/>
                    <w:bottom w:val="none" w:sz="0" w:space="0" w:color="auto"/>
                    <w:right w:val="none" w:sz="0" w:space="0" w:color="auto"/>
                  </w:divBdr>
                  <w:divsChild>
                    <w:div w:id="1003314748">
                      <w:marLeft w:val="0"/>
                      <w:marRight w:val="0"/>
                      <w:marTop w:val="0"/>
                      <w:marBottom w:val="0"/>
                      <w:divBdr>
                        <w:top w:val="none" w:sz="0" w:space="0" w:color="auto"/>
                        <w:left w:val="none" w:sz="0" w:space="0" w:color="auto"/>
                        <w:bottom w:val="none" w:sz="0" w:space="0" w:color="auto"/>
                        <w:right w:val="none" w:sz="0" w:space="0" w:color="auto"/>
                      </w:divBdr>
                      <w:divsChild>
                        <w:div w:id="14852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57991">
      <w:bodyDiv w:val="1"/>
      <w:marLeft w:val="0"/>
      <w:marRight w:val="0"/>
      <w:marTop w:val="0"/>
      <w:marBottom w:val="0"/>
      <w:divBdr>
        <w:top w:val="none" w:sz="0" w:space="0" w:color="auto"/>
        <w:left w:val="none" w:sz="0" w:space="0" w:color="auto"/>
        <w:bottom w:val="none" w:sz="0" w:space="0" w:color="auto"/>
        <w:right w:val="none" w:sz="0" w:space="0" w:color="auto"/>
      </w:divBdr>
      <w:divsChild>
        <w:div w:id="1312178047">
          <w:marLeft w:val="0"/>
          <w:marRight w:val="0"/>
          <w:marTop w:val="0"/>
          <w:marBottom w:val="0"/>
          <w:divBdr>
            <w:top w:val="none" w:sz="0" w:space="0" w:color="auto"/>
            <w:left w:val="none" w:sz="0" w:space="0" w:color="auto"/>
            <w:bottom w:val="none" w:sz="0" w:space="0" w:color="auto"/>
            <w:right w:val="none" w:sz="0" w:space="0" w:color="auto"/>
          </w:divBdr>
        </w:div>
      </w:divsChild>
    </w:div>
    <w:div w:id="173541063">
      <w:bodyDiv w:val="1"/>
      <w:marLeft w:val="0"/>
      <w:marRight w:val="0"/>
      <w:marTop w:val="0"/>
      <w:marBottom w:val="0"/>
      <w:divBdr>
        <w:top w:val="none" w:sz="0" w:space="0" w:color="auto"/>
        <w:left w:val="none" w:sz="0" w:space="0" w:color="auto"/>
        <w:bottom w:val="none" w:sz="0" w:space="0" w:color="auto"/>
        <w:right w:val="none" w:sz="0" w:space="0" w:color="auto"/>
      </w:divBdr>
      <w:divsChild>
        <w:div w:id="1350177387">
          <w:marLeft w:val="0"/>
          <w:marRight w:val="0"/>
          <w:marTop w:val="0"/>
          <w:marBottom w:val="0"/>
          <w:divBdr>
            <w:top w:val="none" w:sz="0" w:space="0" w:color="auto"/>
            <w:left w:val="none" w:sz="0" w:space="0" w:color="auto"/>
            <w:bottom w:val="none" w:sz="0" w:space="0" w:color="auto"/>
            <w:right w:val="none" w:sz="0" w:space="0" w:color="auto"/>
          </w:divBdr>
        </w:div>
      </w:divsChild>
    </w:div>
    <w:div w:id="186793035">
      <w:bodyDiv w:val="1"/>
      <w:marLeft w:val="0"/>
      <w:marRight w:val="0"/>
      <w:marTop w:val="0"/>
      <w:marBottom w:val="0"/>
      <w:divBdr>
        <w:top w:val="none" w:sz="0" w:space="0" w:color="auto"/>
        <w:left w:val="none" w:sz="0" w:space="0" w:color="auto"/>
        <w:bottom w:val="none" w:sz="0" w:space="0" w:color="auto"/>
        <w:right w:val="none" w:sz="0" w:space="0" w:color="auto"/>
      </w:divBdr>
      <w:divsChild>
        <w:div w:id="552040860">
          <w:marLeft w:val="547"/>
          <w:marRight w:val="0"/>
          <w:marTop w:val="0"/>
          <w:marBottom w:val="0"/>
          <w:divBdr>
            <w:top w:val="none" w:sz="0" w:space="0" w:color="auto"/>
            <w:left w:val="none" w:sz="0" w:space="0" w:color="auto"/>
            <w:bottom w:val="none" w:sz="0" w:space="0" w:color="auto"/>
            <w:right w:val="none" w:sz="0" w:space="0" w:color="auto"/>
          </w:divBdr>
        </w:div>
      </w:divsChild>
    </w:div>
    <w:div w:id="226500374">
      <w:bodyDiv w:val="1"/>
      <w:marLeft w:val="0"/>
      <w:marRight w:val="0"/>
      <w:marTop w:val="0"/>
      <w:marBottom w:val="0"/>
      <w:divBdr>
        <w:top w:val="none" w:sz="0" w:space="0" w:color="auto"/>
        <w:left w:val="none" w:sz="0" w:space="0" w:color="auto"/>
        <w:bottom w:val="none" w:sz="0" w:space="0" w:color="auto"/>
        <w:right w:val="none" w:sz="0" w:space="0" w:color="auto"/>
      </w:divBdr>
      <w:divsChild>
        <w:div w:id="1802380946">
          <w:marLeft w:val="0"/>
          <w:marRight w:val="0"/>
          <w:marTop w:val="0"/>
          <w:marBottom w:val="0"/>
          <w:divBdr>
            <w:top w:val="none" w:sz="0" w:space="0" w:color="auto"/>
            <w:left w:val="none" w:sz="0" w:space="0" w:color="auto"/>
            <w:bottom w:val="none" w:sz="0" w:space="0" w:color="auto"/>
            <w:right w:val="none" w:sz="0" w:space="0" w:color="auto"/>
          </w:divBdr>
        </w:div>
      </w:divsChild>
    </w:div>
    <w:div w:id="230501718">
      <w:bodyDiv w:val="1"/>
      <w:marLeft w:val="0"/>
      <w:marRight w:val="0"/>
      <w:marTop w:val="0"/>
      <w:marBottom w:val="0"/>
      <w:divBdr>
        <w:top w:val="none" w:sz="0" w:space="0" w:color="auto"/>
        <w:left w:val="none" w:sz="0" w:space="0" w:color="auto"/>
        <w:bottom w:val="none" w:sz="0" w:space="0" w:color="auto"/>
        <w:right w:val="none" w:sz="0" w:space="0" w:color="auto"/>
      </w:divBdr>
      <w:divsChild>
        <w:div w:id="407388249">
          <w:marLeft w:val="0"/>
          <w:marRight w:val="0"/>
          <w:marTop w:val="0"/>
          <w:marBottom w:val="0"/>
          <w:divBdr>
            <w:top w:val="none" w:sz="0" w:space="0" w:color="auto"/>
            <w:left w:val="none" w:sz="0" w:space="0" w:color="auto"/>
            <w:bottom w:val="none" w:sz="0" w:space="0" w:color="auto"/>
            <w:right w:val="none" w:sz="0" w:space="0" w:color="auto"/>
          </w:divBdr>
        </w:div>
      </w:divsChild>
    </w:div>
    <w:div w:id="234164126">
      <w:bodyDiv w:val="1"/>
      <w:marLeft w:val="0"/>
      <w:marRight w:val="0"/>
      <w:marTop w:val="0"/>
      <w:marBottom w:val="0"/>
      <w:divBdr>
        <w:top w:val="none" w:sz="0" w:space="0" w:color="auto"/>
        <w:left w:val="none" w:sz="0" w:space="0" w:color="auto"/>
        <w:bottom w:val="none" w:sz="0" w:space="0" w:color="auto"/>
        <w:right w:val="none" w:sz="0" w:space="0" w:color="auto"/>
      </w:divBdr>
      <w:divsChild>
        <w:div w:id="684938544">
          <w:marLeft w:val="0"/>
          <w:marRight w:val="0"/>
          <w:marTop w:val="0"/>
          <w:marBottom w:val="0"/>
          <w:divBdr>
            <w:top w:val="none" w:sz="0" w:space="0" w:color="auto"/>
            <w:left w:val="none" w:sz="0" w:space="0" w:color="auto"/>
            <w:bottom w:val="none" w:sz="0" w:space="0" w:color="auto"/>
            <w:right w:val="none" w:sz="0" w:space="0" w:color="auto"/>
          </w:divBdr>
        </w:div>
      </w:divsChild>
    </w:div>
    <w:div w:id="265238426">
      <w:bodyDiv w:val="1"/>
      <w:marLeft w:val="0"/>
      <w:marRight w:val="0"/>
      <w:marTop w:val="0"/>
      <w:marBottom w:val="0"/>
      <w:divBdr>
        <w:top w:val="none" w:sz="0" w:space="0" w:color="auto"/>
        <w:left w:val="none" w:sz="0" w:space="0" w:color="auto"/>
        <w:bottom w:val="none" w:sz="0" w:space="0" w:color="auto"/>
        <w:right w:val="none" w:sz="0" w:space="0" w:color="auto"/>
      </w:divBdr>
    </w:div>
    <w:div w:id="307782284">
      <w:bodyDiv w:val="1"/>
      <w:marLeft w:val="0"/>
      <w:marRight w:val="0"/>
      <w:marTop w:val="0"/>
      <w:marBottom w:val="0"/>
      <w:divBdr>
        <w:top w:val="none" w:sz="0" w:space="0" w:color="auto"/>
        <w:left w:val="none" w:sz="0" w:space="0" w:color="auto"/>
        <w:bottom w:val="none" w:sz="0" w:space="0" w:color="auto"/>
        <w:right w:val="none" w:sz="0" w:space="0" w:color="auto"/>
      </w:divBdr>
      <w:divsChild>
        <w:div w:id="132647538">
          <w:marLeft w:val="0"/>
          <w:marRight w:val="0"/>
          <w:marTop w:val="0"/>
          <w:marBottom w:val="0"/>
          <w:divBdr>
            <w:top w:val="none" w:sz="0" w:space="0" w:color="auto"/>
            <w:left w:val="none" w:sz="0" w:space="0" w:color="auto"/>
            <w:bottom w:val="none" w:sz="0" w:space="0" w:color="auto"/>
            <w:right w:val="none" w:sz="0" w:space="0" w:color="auto"/>
          </w:divBdr>
        </w:div>
      </w:divsChild>
    </w:div>
    <w:div w:id="325133752">
      <w:bodyDiv w:val="1"/>
      <w:marLeft w:val="0"/>
      <w:marRight w:val="0"/>
      <w:marTop w:val="0"/>
      <w:marBottom w:val="0"/>
      <w:divBdr>
        <w:top w:val="none" w:sz="0" w:space="0" w:color="auto"/>
        <w:left w:val="none" w:sz="0" w:space="0" w:color="auto"/>
        <w:bottom w:val="none" w:sz="0" w:space="0" w:color="auto"/>
        <w:right w:val="none" w:sz="0" w:space="0" w:color="auto"/>
      </w:divBdr>
      <w:divsChild>
        <w:div w:id="1250231307">
          <w:marLeft w:val="0"/>
          <w:marRight w:val="0"/>
          <w:marTop w:val="0"/>
          <w:marBottom w:val="0"/>
          <w:divBdr>
            <w:top w:val="none" w:sz="0" w:space="0" w:color="auto"/>
            <w:left w:val="none" w:sz="0" w:space="0" w:color="auto"/>
            <w:bottom w:val="none" w:sz="0" w:space="0" w:color="auto"/>
            <w:right w:val="none" w:sz="0" w:space="0" w:color="auto"/>
          </w:divBdr>
        </w:div>
      </w:divsChild>
    </w:div>
    <w:div w:id="433092287">
      <w:bodyDiv w:val="1"/>
      <w:marLeft w:val="0"/>
      <w:marRight w:val="0"/>
      <w:marTop w:val="0"/>
      <w:marBottom w:val="0"/>
      <w:divBdr>
        <w:top w:val="none" w:sz="0" w:space="0" w:color="auto"/>
        <w:left w:val="none" w:sz="0" w:space="0" w:color="auto"/>
        <w:bottom w:val="none" w:sz="0" w:space="0" w:color="auto"/>
        <w:right w:val="none" w:sz="0" w:space="0" w:color="auto"/>
      </w:divBdr>
      <w:divsChild>
        <w:div w:id="790592646">
          <w:marLeft w:val="0"/>
          <w:marRight w:val="0"/>
          <w:marTop w:val="0"/>
          <w:marBottom w:val="0"/>
          <w:divBdr>
            <w:top w:val="none" w:sz="0" w:space="0" w:color="auto"/>
            <w:left w:val="none" w:sz="0" w:space="0" w:color="auto"/>
            <w:bottom w:val="none" w:sz="0" w:space="0" w:color="auto"/>
            <w:right w:val="none" w:sz="0" w:space="0" w:color="auto"/>
          </w:divBdr>
        </w:div>
      </w:divsChild>
    </w:div>
    <w:div w:id="467743692">
      <w:bodyDiv w:val="1"/>
      <w:marLeft w:val="0"/>
      <w:marRight w:val="0"/>
      <w:marTop w:val="0"/>
      <w:marBottom w:val="0"/>
      <w:divBdr>
        <w:top w:val="none" w:sz="0" w:space="0" w:color="auto"/>
        <w:left w:val="none" w:sz="0" w:space="0" w:color="auto"/>
        <w:bottom w:val="none" w:sz="0" w:space="0" w:color="auto"/>
        <w:right w:val="none" w:sz="0" w:space="0" w:color="auto"/>
      </w:divBdr>
      <w:divsChild>
        <w:div w:id="917788590">
          <w:marLeft w:val="0"/>
          <w:marRight w:val="0"/>
          <w:marTop w:val="0"/>
          <w:marBottom w:val="0"/>
          <w:divBdr>
            <w:top w:val="none" w:sz="0" w:space="0" w:color="auto"/>
            <w:left w:val="none" w:sz="0" w:space="0" w:color="auto"/>
            <w:bottom w:val="none" w:sz="0" w:space="0" w:color="auto"/>
            <w:right w:val="none" w:sz="0" w:space="0" w:color="auto"/>
          </w:divBdr>
        </w:div>
      </w:divsChild>
    </w:div>
    <w:div w:id="482626606">
      <w:bodyDiv w:val="1"/>
      <w:marLeft w:val="0"/>
      <w:marRight w:val="0"/>
      <w:marTop w:val="0"/>
      <w:marBottom w:val="0"/>
      <w:divBdr>
        <w:top w:val="none" w:sz="0" w:space="0" w:color="auto"/>
        <w:left w:val="none" w:sz="0" w:space="0" w:color="auto"/>
        <w:bottom w:val="none" w:sz="0" w:space="0" w:color="auto"/>
        <w:right w:val="none" w:sz="0" w:space="0" w:color="auto"/>
      </w:divBdr>
      <w:divsChild>
        <w:div w:id="965042778">
          <w:marLeft w:val="0"/>
          <w:marRight w:val="0"/>
          <w:marTop w:val="0"/>
          <w:marBottom w:val="0"/>
          <w:divBdr>
            <w:top w:val="none" w:sz="0" w:space="0" w:color="auto"/>
            <w:left w:val="none" w:sz="0" w:space="0" w:color="auto"/>
            <w:bottom w:val="none" w:sz="0" w:space="0" w:color="auto"/>
            <w:right w:val="none" w:sz="0" w:space="0" w:color="auto"/>
          </w:divBdr>
        </w:div>
      </w:divsChild>
    </w:div>
    <w:div w:id="509374305">
      <w:bodyDiv w:val="1"/>
      <w:marLeft w:val="0"/>
      <w:marRight w:val="0"/>
      <w:marTop w:val="0"/>
      <w:marBottom w:val="0"/>
      <w:divBdr>
        <w:top w:val="none" w:sz="0" w:space="0" w:color="auto"/>
        <w:left w:val="none" w:sz="0" w:space="0" w:color="auto"/>
        <w:bottom w:val="none" w:sz="0" w:space="0" w:color="auto"/>
        <w:right w:val="none" w:sz="0" w:space="0" w:color="auto"/>
      </w:divBdr>
      <w:divsChild>
        <w:div w:id="1208838748">
          <w:marLeft w:val="0"/>
          <w:marRight w:val="0"/>
          <w:marTop w:val="0"/>
          <w:marBottom w:val="0"/>
          <w:divBdr>
            <w:top w:val="none" w:sz="0" w:space="0" w:color="auto"/>
            <w:left w:val="none" w:sz="0" w:space="0" w:color="auto"/>
            <w:bottom w:val="none" w:sz="0" w:space="0" w:color="auto"/>
            <w:right w:val="none" w:sz="0" w:space="0" w:color="auto"/>
          </w:divBdr>
        </w:div>
      </w:divsChild>
    </w:div>
    <w:div w:id="538009732">
      <w:bodyDiv w:val="1"/>
      <w:marLeft w:val="0"/>
      <w:marRight w:val="0"/>
      <w:marTop w:val="0"/>
      <w:marBottom w:val="0"/>
      <w:divBdr>
        <w:top w:val="none" w:sz="0" w:space="0" w:color="auto"/>
        <w:left w:val="none" w:sz="0" w:space="0" w:color="auto"/>
        <w:bottom w:val="none" w:sz="0" w:space="0" w:color="auto"/>
        <w:right w:val="none" w:sz="0" w:space="0" w:color="auto"/>
      </w:divBdr>
      <w:divsChild>
        <w:div w:id="1271278686">
          <w:marLeft w:val="0"/>
          <w:marRight w:val="0"/>
          <w:marTop w:val="0"/>
          <w:marBottom w:val="0"/>
          <w:divBdr>
            <w:top w:val="none" w:sz="0" w:space="0" w:color="auto"/>
            <w:left w:val="none" w:sz="0" w:space="0" w:color="auto"/>
            <w:bottom w:val="none" w:sz="0" w:space="0" w:color="auto"/>
            <w:right w:val="none" w:sz="0" w:space="0" w:color="auto"/>
          </w:divBdr>
        </w:div>
      </w:divsChild>
    </w:div>
    <w:div w:id="554395615">
      <w:bodyDiv w:val="1"/>
      <w:marLeft w:val="0"/>
      <w:marRight w:val="0"/>
      <w:marTop w:val="0"/>
      <w:marBottom w:val="0"/>
      <w:divBdr>
        <w:top w:val="none" w:sz="0" w:space="0" w:color="auto"/>
        <w:left w:val="none" w:sz="0" w:space="0" w:color="auto"/>
        <w:bottom w:val="none" w:sz="0" w:space="0" w:color="auto"/>
        <w:right w:val="none" w:sz="0" w:space="0" w:color="auto"/>
      </w:divBdr>
      <w:divsChild>
        <w:div w:id="1735352125">
          <w:marLeft w:val="0"/>
          <w:marRight w:val="0"/>
          <w:marTop w:val="0"/>
          <w:marBottom w:val="0"/>
          <w:divBdr>
            <w:top w:val="none" w:sz="0" w:space="0" w:color="auto"/>
            <w:left w:val="none" w:sz="0" w:space="0" w:color="auto"/>
            <w:bottom w:val="none" w:sz="0" w:space="0" w:color="auto"/>
            <w:right w:val="none" w:sz="0" w:space="0" w:color="auto"/>
          </w:divBdr>
        </w:div>
      </w:divsChild>
    </w:div>
    <w:div w:id="568077748">
      <w:bodyDiv w:val="1"/>
      <w:marLeft w:val="0"/>
      <w:marRight w:val="0"/>
      <w:marTop w:val="0"/>
      <w:marBottom w:val="0"/>
      <w:divBdr>
        <w:top w:val="none" w:sz="0" w:space="0" w:color="auto"/>
        <w:left w:val="none" w:sz="0" w:space="0" w:color="auto"/>
        <w:bottom w:val="none" w:sz="0" w:space="0" w:color="auto"/>
        <w:right w:val="none" w:sz="0" w:space="0" w:color="auto"/>
      </w:divBdr>
      <w:divsChild>
        <w:div w:id="366418055">
          <w:marLeft w:val="0"/>
          <w:marRight w:val="0"/>
          <w:marTop w:val="0"/>
          <w:marBottom w:val="0"/>
          <w:divBdr>
            <w:top w:val="none" w:sz="0" w:space="0" w:color="auto"/>
            <w:left w:val="none" w:sz="0" w:space="0" w:color="auto"/>
            <w:bottom w:val="none" w:sz="0" w:space="0" w:color="auto"/>
            <w:right w:val="none" w:sz="0" w:space="0" w:color="auto"/>
          </w:divBdr>
        </w:div>
      </w:divsChild>
    </w:div>
    <w:div w:id="599334198">
      <w:bodyDiv w:val="1"/>
      <w:marLeft w:val="0"/>
      <w:marRight w:val="0"/>
      <w:marTop w:val="0"/>
      <w:marBottom w:val="0"/>
      <w:divBdr>
        <w:top w:val="none" w:sz="0" w:space="0" w:color="auto"/>
        <w:left w:val="none" w:sz="0" w:space="0" w:color="auto"/>
        <w:bottom w:val="none" w:sz="0" w:space="0" w:color="auto"/>
        <w:right w:val="none" w:sz="0" w:space="0" w:color="auto"/>
      </w:divBdr>
      <w:divsChild>
        <w:div w:id="551162355">
          <w:marLeft w:val="0"/>
          <w:marRight w:val="0"/>
          <w:marTop w:val="0"/>
          <w:marBottom w:val="0"/>
          <w:divBdr>
            <w:top w:val="none" w:sz="0" w:space="0" w:color="auto"/>
            <w:left w:val="none" w:sz="0" w:space="0" w:color="auto"/>
            <w:bottom w:val="none" w:sz="0" w:space="0" w:color="auto"/>
            <w:right w:val="none" w:sz="0" w:space="0" w:color="auto"/>
          </w:divBdr>
        </w:div>
      </w:divsChild>
    </w:div>
    <w:div w:id="609974041">
      <w:bodyDiv w:val="1"/>
      <w:marLeft w:val="0"/>
      <w:marRight w:val="0"/>
      <w:marTop w:val="0"/>
      <w:marBottom w:val="0"/>
      <w:divBdr>
        <w:top w:val="none" w:sz="0" w:space="0" w:color="auto"/>
        <w:left w:val="none" w:sz="0" w:space="0" w:color="auto"/>
        <w:bottom w:val="none" w:sz="0" w:space="0" w:color="auto"/>
        <w:right w:val="none" w:sz="0" w:space="0" w:color="auto"/>
      </w:divBdr>
      <w:divsChild>
        <w:div w:id="1835947678">
          <w:marLeft w:val="0"/>
          <w:marRight w:val="0"/>
          <w:marTop w:val="0"/>
          <w:marBottom w:val="0"/>
          <w:divBdr>
            <w:top w:val="none" w:sz="0" w:space="0" w:color="auto"/>
            <w:left w:val="none" w:sz="0" w:space="0" w:color="auto"/>
            <w:bottom w:val="none" w:sz="0" w:space="0" w:color="auto"/>
            <w:right w:val="none" w:sz="0" w:space="0" w:color="auto"/>
          </w:divBdr>
        </w:div>
      </w:divsChild>
    </w:div>
    <w:div w:id="641421654">
      <w:bodyDiv w:val="1"/>
      <w:marLeft w:val="0"/>
      <w:marRight w:val="0"/>
      <w:marTop w:val="0"/>
      <w:marBottom w:val="0"/>
      <w:divBdr>
        <w:top w:val="none" w:sz="0" w:space="0" w:color="auto"/>
        <w:left w:val="none" w:sz="0" w:space="0" w:color="auto"/>
        <w:bottom w:val="none" w:sz="0" w:space="0" w:color="auto"/>
        <w:right w:val="none" w:sz="0" w:space="0" w:color="auto"/>
      </w:divBdr>
      <w:divsChild>
        <w:div w:id="1122385328">
          <w:marLeft w:val="0"/>
          <w:marRight w:val="0"/>
          <w:marTop w:val="0"/>
          <w:marBottom w:val="0"/>
          <w:divBdr>
            <w:top w:val="none" w:sz="0" w:space="0" w:color="auto"/>
            <w:left w:val="none" w:sz="0" w:space="0" w:color="auto"/>
            <w:bottom w:val="none" w:sz="0" w:space="0" w:color="auto"/>
            <w:right w:val="none" w:sz="0" w:space="0" w:color="auto"/>
          </w:divBdr>
        </w:div>
      </w:divsChild>
    </w:div>
    <w:div w:id="659626017">
      <w:bodyDiv w:val="1"/>
      <w:marLeft w:val="0"/>
      <w:marRight w:val="0"/>
      <w:marTop w:val="0"/>
      <w:marBottom w:val="0"/>
      <w:divBdr>
        <w:top w:val="none" w:sz="0" w:space="0" w:color="auto"/>
        <w:left w:val="none" w:sz="0" w:space="0" w:color="auto"/>
        <w:bottom w:val="none" w:sz="0" w:space="0" w:color="auto"/>
        <w:right w:val="none" w:sz="0" w:space="0" w:color="auto"/>
      </w:divBdr>
    </w:div>
    <w:div w:id="679085380">
      <w:bodyDiv w:val="1"/>
      <w:marLeft w:val="0"/>
      <w:marRight w:val="0"/>
      <w:marTop w:val="0"/>
      <w:marBottom w:val="0"/>
      <w:divBdr>
        <w:top w:val="none" w:sz="0" w:space="0" w:color="auto"/>
        <w:left w:val="none" w:sz="0" w:space="0" w:color="auto"/>
        <w:bottom w:val="none" w:sz="0" w:space="0" w:color="auto"/>
        <w:right w:val="none" w:sz="0" w:space="0" w:color="auto"/>
      </w:divBdr>
    </w:div>
    <w:div w:id="702906344">
      <w:bodyDiv w:val="1"/>
      <w:marLeft w:val="0"/>
      <w:marRight w:val="0"/>
      <w:marTop w:val="0"/>
      <w:marBottom w:val="0"/>
      <w:divBdr>
        <w:top w:val="none" w:sz="0" w:space="0" w:color="auto"/>
        <w:left w:val="none" w:sz="0" w:space="0" w:color="auto"/>
        <w:bottom w:val="none" w:sz="0" w:space="0" w:color="auto"/>
        <w:right w:val="none" w:sz="0" w:space="0" w:color="auto"/>
      </w:divBdr>
      <w:divsChild>
        <w:div w:id="654844383">
          <w:marLeft w:val="0"/>
          <w:marRight w:val="0"/>
          <w:marTop w:val="0"/>
          <w:marBottom w:val="0"/>
          <w:divBdr>
            <w:top w:val="none" w:sz="0" w:space="0" w:color="auto"/>
            <w:left w:val="none" w:sz="0" w:space="0" w:color="auto"/>
            <w:bottom w:val="none" w:sz="0" w:space="0" w:color="auto"/>
            <w:right w:val="none" w:sz="0" w:space="0" w:color="auto"/>
          </w:divBdr>
        </w:div>
      </w:divsChild>
    </w:div>
    <w:div w:id="739835981">
      <w:bodyDiv w:val="1"/>
      <w:marLeft w:val="0"/>
      <w:marRight w:val="0"/>
      <w:marTop w:val="0"/>
      <w:marBottom w:val="0"/>
      <w:divBdr>
        <w:top w:val="none" w:sz="0" w:space="0" w:color="auto"/>
        <w:left w:val="none" w:sz="0" w:space="0" w:color="auto"/>
        <w:bottom w:val="none" w:sz="0" w:space="0" w:color="auto"/>
        <w:right w:val="none" w:sz="0" w:space="0" w:color="auto"/>
      </w:divBdr>
      <w:divsChild>
        <w:div w:id="384372381">
          <w:marLeft w:val="0"/>
          <w:marRight w:val="0"/>
          <w:marTop w:val="0"/>
          <w:marBottom w:val="0"/>
          <w:divBdr>
            <w:top w:val="none" w:sz="0" w:space="0" w:color="auto"/>
            <w:left w:val="none" w:sz="0" w:space="0" w:color="auto"/>
            <w:bottom w:val="none" w:sz="0" w:space="0" w:color="auto"/>
            <w:right w:val="none" w:sz="0" w:space="0" w:color="auto"/>
          </w:divBdr>
        </w:div>
      </w:divsChild>
    </w:div>
    <w:div w:id="750586876">
      <w:bodyDiv w:val="1"/>
      <w:marLeft w:val="0"/>
      <w:marRight w:val="0"/>
      <w:marTop w:val="0"/>
      <w:marBottom w:val="0"/>
      <w:divBdr>
        <w:top w:val="none" w:sz="0" w:space="0" w:color="auto"/>
        <w:left w:val="none" w:sz="0" w:space="0" w:color="auto"/>
        <w:bottom w:val="none" w:sz="0" w:space="0" w:color="auto"/>
        <w:right w:val="none" w:sz="0" w:space="0" w:color="auto"/>
      </w:divBdr>
      <w:divsChild>
        <w:div w:id="624775739">
          <w:marLeft w:val="547"/>
          <w:marRight w:val="0"/>
          <w:marTop w:val="0"/>
          <w:marBottom w:val="0"/>
          <w:divBdr>
            <w:top w:val="none" w:sz="0" w:space="0" w:color="auto"/>
            <w:left w:val="none" w:sz="0" w:space="0" w:color="auto"/>
            <w:bottom w:val="none" w:sz="0" w:space="0" w:color="auto"/>
            <w:right w:val="none" w:sz="0" w:space="0" w:color="auto"/>
          </w:divBdr>
        </w:div>
        <w:div w:id="1254975666">
          <w:marLeft w:val="547"/>
          <w:marRight w:val="0"/>
          <w:marTop w:val="0"/>
          <w:marBottom w:val="0"/>
          <w:divBdr>
            <w:top w:val="none" w:sz="0" w:space="0" w:color="auto"/>
            <w:left w:val="none" w:sz="0" w:space="0" w:color="auto"/>
            <w:bottom w:val="none" w:sz="0" w:space="0" w:color="auto"/>
            <w:right w:val="none" w:sz="0" w:space="0" w:color="auto"/>
          </w:divBdr>
        </w:div>
      </w:divsChild>
    </w:div>
    <w:div w:id="796725998">
      <w:bodyDiv w:val="1"/>
      <w:marLeft w:val="0"/>
      <w:marRight w:val="0"/>
      <w:marTop w:val="0"/>
      <w:marBottom w:val="0"/>
      <w:divBdr>
        <w:top w:val="none" w:sz="0" w:space="0" w:color="auto"/>
        <w:left w:val="none" w:sz="0" w:space="0" w:color="auto"/>
        <w:bottom w:val="none" w:sz="0" w:space="0" w:color="auto"/>
        <w:right w:val="none" w:sz="0" w:space="0" w:color="auto"/>
      </w:divBdr>
      <w:divsChild>
        <w:div w:id="2079279991">
          <w:marLeft w:val="0"/>
          <w:marRight w:val="0"/>
          <w:marTop w:val="0"/>
          <w:marBottom w:val="0"/>
          <w:divBdr>
            <w:top w:val="none" w:sz="0" w:space="0" w:color="auto"/>
            <w:left w:val="none" w:sz="0" w:space="0" w:color="auto"/>
            <w:bottom w:val="none" w:sz="0" w:space="0" w:color="auto"/>
            <w:right w:val="none" w:sz="0" w:space="0" w:color="auto"/>
          </w:divBdr>
        </w:div>
      </w:divsChild>
    </w:div>
    <w:div w:id="797379211">
      <w:bodyDiv w:val="1"/>
      <w:marLeft w:val="0"/>
      <w:marRight w:val="0"/>
      <w:marTop w:val="0"/>
      <w:marBottom w:val="0"/>
      <w:divBdr>
        <w:top w:val="none" w:sz="0" w:space="0" w:color="auto"/>
        <w:left w:val="none" w:sz="0" w:space="0" w:color="auto"/>
        <w:bottom w:val="none" w:sz="0" w:space="0" w:color="auto"/>
        <w:right w:val="none" w:sz="0" w:space="0" w:color="auto"/>
      </w:divBdr>
      <w:divsChild>
        <w:div w:id="2076202300">
          <w:marLeft w:val="0"/>
          <w:marRight w:val="0"/>
          <w:marTop w:val="0"/>
          <w:marBottom w:val="0"/>
          <w:divBdr>
            <w:top w:val="none" w:sz="0" w:space="0" w:color="auto"/>
            <w:left w:val="none" w:sz="0" w:space="0" w:color="auto"/>
            <w:bottom w:val="none" w:sz="0" w:space="0" w:color="auto"/>
            <w:right w:val="none" w:sz="0" w:space="0" w:color="auto"/>
          </w:divBdr>
        </w:div>
      </w:divsChild>
    </w:div>
    <w:div w:id="812285651">
      <w:bodyDiv w:val="1"/>
      <w:marLeft w:val="0"/>
      <w:marRight w:val="0"/>
      <w:marTop w:val="0"/>
      <w:marBottom w:val="0"/>
      <w:divBdr>
        <w:top w:val="none" w:sz="0" w:space="0" w:color="auto"/>
        <w:left w:val="none" w:sz="0" w:space="0" w:color="auto"/>
        <w:bottom w:val="none" w:sz="0" w:space="0" w:color="auto"/>
        <w:right w:val="none" w:sz="0" w:space="0" w:color="auto"/>
      </w:divBdr>
      <w:divsChild>
        <w:div w:id="2122990778">
          <w:marLeft w:val="0"/>
          <w:marRight w:val="0"/>
          <w:marTop w:val="0"/>
          <w:marBottom w:val="0"/>
          <w:divBdr>
            <w:top w:val="none" w:sz="0" w:space="0" w:color="auto"/>
            <w:left w:val="none" w:sz="0" w:space="0" w:color="auto"/>
            <w:bottom w:val="none" w:sz="0" w:space="0" w:color="auto"/>
            <w:right w:val="none" w:sz="0" w:space="0" w:color="auto"/>
          </w:divBdr>
        </w:div>
      </w:divsChild>
    </w:div>
    <w:div w:id="812328626">
      <w:bodyDiv w:val="1"/>
      <w:marLeft w:val="0"/>
      <w:marRight w:val="0"/>
      <w:marTop w:val="0"/>
      <w:marBottom w:val="0"/>
      <w:divBdr>
        <w:top w:val="none" w:sz="0" w:space="0" w:color="auto"/>
        <w:left w:val="none" w:sz="0" w:space="0" w:color="auto"/>
        <w:bottom w:val="none" w:sz="0" w:space="0" w:color="auto"/>
        <w:right w:val="none" w:sz="0" w:space="0" w:color="auto"/>
      </w:divBdr>
      <w:divsChild>
        <w:div w:id="16975736">
          <w:marLeft w:val="0"/>
          <w:marRight w:val="0"/>
          <w:marTop w:val="0"/>
          <w:marBottom w:val="0"/>
          <w:divBdr>
            <w:top w:val="none" w:sz="0" w:space="0" w:color="auto"/>
            <w:left w:val="none" w:sz="0" w:space="0" w:color="auto"/>
            <w:bottom w:val="none" w:sz="0" w:space="0" w:color="auto"/>
            <w:right w:val="none" w:sz="0" w:space="0" w:color="auto"/>
          </w:divBdr>
        </w:div>
      </w:divsChild>
    </w:div>
    <w:div w:id="814294150">
      <w:bodyDiv w:val="1"/>
      <w:marLeft w:val="0"/>
      <w:marRight w:val="0"/>
      <w:marTop w:val="0"/>
      <w:marBottom w:val="0"/>
      <w:divBdr>
        <w:top w:val="none" w:sz="0" w:space="0" w:color="auto"/>
        <w:left w:val="none" w:sz="0" w:space="0" w:color="auto"/>
        <w:bottom w:val="none" w:sz="0" w:space="0" w:color="auto"/>
        <w:right w:val="none" w:sz="0" w:space="0" w:color="auto"/>
      </w:divBdr>
      <w:divsChild>
        <w:div w:id="1676767012">
          <w:marLeft w:val="0"/>
          <w:marRight w:val="0"/>
          <w:marTop w:val="0"/>
          <w:marBottom w:val="0"/>
          <w:divBdr>
            <w:top w:val="none" w:sz="0" w:space="0" w:color="auto"/>
            <w:left w:val="none" w:sz="0" w:space="0" w:color="auto"/>
            <w:bottom w:val="none" w:sz="0" w:space="0" w:color="auto"/>
            <w:right w:val="none" w:sz="0" w:space="0" w:color="auto"/>
          </w:divBdr>
        </w:div>
      </w:divsChild>
    </w:div>
    <w:div w:id="863207069">
      <w:bodyDiv w:val="1"/>
      <w:marLeft w:val="0"/>
      <w:marRight w:val="0"/>
      <w:marTop w:val="0"/>
      <w:marBottom w:val="0"/>
      <w:divBdr>
        <w:top w:val="none" w:sz="0" w:space="0" w:color="auto"/>
        <w:left w:val="none" w:sz="0" w:space="0" w:color="auto"/>
        <w:bottom w:val="none" w:sz="0" w:space="0" w:color="auto"/>
        <w:right w:val="none" w:sz="0" w:space="0" w:color="auto"/>
      </w:divBdr>
      <w:divsChild>
        <w:div w:id="549682662">
          <w:marLeft w:val="0"/>
          <w:marRight w:val="0"/>
          <w:marTop w:val="0"/>
          <w:marBottom w:val="0"/>
          <w:divBdr>
            <w:top w:val="none" w:sz="0" w:space="0" w:color="auto"/>
            <w:left w:val="none" w:sz="0" w:space="0" w:color="auto"/>
            <w:bottom w:val="none" w:sz="0" w:space="0" w:color="auto"/>
            <w:right w:val="none" w:sz="0" w:space="0" w:color="auto"/>
          </w:divBdr>
        </w:div>
      </w:divsChild>
    </w:div>
    <w:div w:id="898055431">
      <w:bodyDiv w:val="1"/>
      <w:marLeft w:val="0"/>
      <w:marRight w:val="0"/>
      <w:marTop w:val="0"/>
      <w:marBottom w:val="0"/>
      <w:divBdr>
        <w:top w:val="none" w:sz="0" w:space="0" w:color="auto"/>
        <w:left w:val="none" w:sz="0" w:space="0" w:color="auto"/>
        <w:bottom w:val="none" w:sz="0" w:space="0" w:color="auto"/>
        <w:right w:val="none" w:sz="0" w:space="0" w:color="auto"/>
      </w:divBdr>
      <w:divsChild>
        <w:div w:id="2120293305">
          <w:marLeft w:val="0"/>
          <w:marRight w:val="0"/>
          <w:marTop w:val="0"/>
          <w:marBottom w:val="0"/>
          <w:divBdr>
            <w:top w:val="none" w:sz="0" w:space="0" w:color="auto"/>
            <w:left w:val="none" w:sz="0" w:space="0" w:color="auto"/>
            <w:bottom w:val="none" w:sz="0" w:space="0" w:color="auto"/>
            <w:right w:val="none" w:sz="0" w:space="0" w:color="auto"/>
          </w:divBdr>
        </w:div>
      </w:divsChild>
    </w:div>
    <w:div w:id="902527543">
      <w:bodyDiv w:val="1"/>
      <w:marLeft w:val="0"/>
      <w:marRight w:val="0"/>
      <w:marTop w:val="0"/>
      <w:marBottom w:val="0"/>
      <w:divBdr>
        <w:top w:val="none" w:sz="0" w:space="0" w:color="auto"/>
        <w:left w:val="none" w:sz="0" w:space="0" w:color="auto"/>
        <w:bottom w:val="none" w:sz="0" w:space="0" w:color="auto"/>
        <w:right w:val="none" w:sz="0" w:space="0" w:color="auto"/>
      </w:divBdr>
      <w:divsChild>
        <w:div w:id="1187409092">
          <w:marLeft w:val="0"/>
          <w:marRight w:val="0"/>
          <w:marTop w:val="0"/>
          <w:marBottom w:val="0"/>
          <w:divBdr>
            <w:top w:val="none" w:sz="0" w:space="0" w:color="auto"/>
            <w:left w:val="none" w:sz="0" w:space="0" w:color="auto"/>
            <w:bottom w:val="none" w:sz="0" w:space="0" w:color="auto"/>
            <w:right w:val="none" w:sz="0" w:space="0" w:color="auto"/>
          </w:divBdr>
        </w:div>
      </w:divsChild>
    </w:div>
    <w:div w:id="936257159">
      <w:bodyDiv w:val="1"/>
      <w:marLeft w:val="0"/>
      <w:marRight w:val="0"/>
      <w:marTop w:val="0"/>
      <w:marBottom w:val="0"/>
      <w:divBdr>
        <w:top w:val="none" w:sz="0" w:space="0" w:color="auto"/>
        <w:left w:val="none" w:sz="0" w:space="0" w:color="auto"/>
        <w:bottom w:val="none" w:sz="0" w:space="0" w:color="auto"/>
        <w:right w:val="none" w:sz="0" w:space="0" w:color="auto"/>
      </w:divBdr>
      <w:divsChild>
        <w:div w:id="282806478">
          <w:marLeft w:val="0"/>
          <w:marRight w:val="0"/>
          <w:marTop w:val="0"/>
          <w:marBottom w:val="0"/>
          <w:divBdr>
            <w:top w:val="none" w:sz="0" w:space="0" w:color="auto"/>
            <w:left w:val="none" w:sz="0" w:space="0" w:color="auto"/>
            <w:bottom w:val="none" w:sz="0" w:space="0" w:color="auto"/>
            <w:right w:val="none" w:sz="0" w:space="0" w:color="auto"/>
          </w:divBdr>
        </w:div>
      </w:divsChild>
    </w:div>
    <w:div w:id="967007370">
      <w:bodyDiv w:val="1"/>
      <w:marLeft w:val="0"/>
      <w:marRight w:val="0"/>
      <w:marTop w:val="0"/>
      <w:marBottom w:val="0"/>
      <w:divBdr>
        <w:top w:val="none" w:sz="0" w:space="0" w:color="auto"/>
        <w:left w:val="none" w:sz="0" w:space="0" w:color="auto"/>
        <w:bottom w:val="none" w:sz="0" w:space="0" w:color="auto"/>
        <w:right w:val="none" w:sz="0" w:space="0" w:color="auto"/>
      </w:divBdr>
      <w:divsChild>
        <w:div w:id="1792943128">
          <w:marLeft w:val="0"/>
          <w:marRight w:val="0"/>
          <w:marTop w:val="0"/>
          <w:marBottom w:val="0"/>
          <w:divBdr>
            <w:top w:val="none" w:sz="0" w:space="0" w:color="auto"/>
            <w:left w:val="none" w:sz="0" w:space="0" w:color="auto"/>
            <w:bottom w:val="none" w:sz="0" w:space="0" w:color="auto"/>
            <w:right w:val="none" w:sz="0" w:space="0" w:color="auto"/>
          </w:divBdr>
        </w:div>
      </w:divsChild>
    </w:div>
    <w:div w:id="992300127">
      <w:bodyDiv w:val="1"/>
      <w:marLeft w:val="0"/>
      <w:marRight w:val="0"/>
      <w:marTop w:val="0"/>
      <w:marBottom w:val="0"/>
      <w:divBdr>
        <w:top w:val="none" w:sz="0" w:space="0" w:color="auto"/>
        <w:left w:val="none" w:sz="0" w:space="0" w:color="auto"/>
        <w:bottom w:val="none" w:sz="0" w:space="0" w:color="auto"/>
        <w:right w:val="none" w:sz="0" w:space="0" w:color="auto"/>
      </w:divBdr>
      <w:divsChild>
        <w:div w:id="931737796">
          <w:marLeft w:val="0"/>
          <w:marRight w:val="0"/>
          <w:marTop w:val="0"/>
          <w:marBottom w:val="0"/>
          <w:divBdr>
            <w:top w:val="none" w:sz="0" w:space="0" w:color="auto"/>
            <w:left w:val="none" w:sz="0" w:space="0" w:color="auto"/>
            <w:bottom w:val="none" w:sz="0" w:space="0" w:color="auto"/>
            <w:right w:val="none" w:sz="0" w:space="0" w:color="auto"/>
          </w:divBdr>
        </w:div>
      </w:divsChild>
    </w:div>
    <w:div w:id="1025446192">
      <w:bodyDiv w:val="1"/>
      <w:marLeft w:val="0"/>
      <w:marRight w:val="0"/>
      <w:marTop w:val="0"/>
      <w:marBottom w:val="0"/>
      <w:divBdr>
        <w:top w:val="none" w:sz="0" w:space="0" w:color="auto"/>
        <w:left w:val="none" w:sz="0" w:space="0" w:color="auto"/>
        <w:bottom w:val="none" w:sz="0" w:space="0" w:color="auto"/>
        <w:right w:val="none" w:sz="0" w:space="0" w:color="auto"/>
      </w:divBdr>
      <w:divsChild>
        <w:div w:id="93672743">
          <w:marLeft w:val="0"/>
          <w:marRight w:val="0"/>
          <w:marTop w:val="0"/>
          <w:marBottom w:val="0"/>
          <w:divBdr>
            <w:top w:val="none" w:sz="0" w:space="0" w:color="auto"/>
            <w:left w:val="none" w:sz="0" w:space="0" w:color="auto"/>
            <w:bottom w:val="none" w:sz="0" w:space="0" w:color="auto"/>
            <w:right w:val="none" w:sz="0" w:space="0" w:color="auto"/>
          </w:divBdr>
        </w:div>
      </w:divsChild>
    </w:div>
    <w:div w:id="1178693115">
      <w:bodyDiv w:val="1"/>
      <w:marLeft w:val="0"/>
      <w:marRight w:val="0"/>
      <w:marTop w:val="0"/>
      <w:marBottom w:val="0"/>
      <w:divBdr>
        <w:top w:val="none" w:sz="0" w:space="0" w:color="auto"/>
        <w:left w:val="none" w:sz="0" w:space="0" w:color="auto"/>
        <w:bottom w:val="none" w:sz="0" w:space="0" w:color="auto"/>
        <w:right w:val="none" w:sz="0" w:space="0" w:color="auto"/>
      </w:divBdr>
      <w:divsChild>
        <w:div w:id="1405106595">
          <w:marLeft w:val="0"/>
          <w:marRight w:val="0"/>
          <w:marTop w:val="0"/>
          <w:marBottom w:val="0"/>
          <w:divBdr>
            <w:top w:val="none" w:sz="0" w:space="0" w:color="auto"/>
            <w:left w:val="none" w:sz="0" w:space="0" w:color="auto"/>
            <w:bottom w:val="none" w:sz="0" w:space="0" w:color="auto"/>
            <w:right w:val="none" w:sz="0" w:space="0" w:color="auto"/>
          </w:divBdr>
        </w:div>
      </w:divsChild>
    </w:div>
    <w:div w:id="1207839671">
      <w:bodyDiv w:val="1"/>
      <w:marLeft w:val="0"/>
      <w:marRight w:val="0"/>
      <w:marTop w:val="0"/>
      <w:marBottom w:val="0"/>
      <w:divBdr>
        <w:top w:val="none" w:sz="0" w:space="0" w:color="auto"/>
        <w:left w:val="none" w:sz="0" w:space="0" w:color="auto"/>
        <w:bottom w:val="none" w:sz="0" w:space="0" w:color="auto"/>
        <w:right w:val="none" w:sz="0" w:space="0" w:color="auto"/>
      </w:divBdr>
      <w:divsChild>
        <w:div w:id="1981183579">
          <w:marLeft w:val="0"/>
          <w:marRight w:val="0"/>
          <w:marTop w:val="0"/>
          <w:marBottom w:val="0"/>
          <w:divBdr>
            <w:top w:val="none" w:sz="0" w:space="0" w:color="auto"/>
            <w:left w:val="none" w:sz="0" w:space="0" w:color="auto"/>
            <w:bottom w:val="none" w:sz="0" w:space="0" w:color="auto"/>
            <w:right w:val="none" w:sz="0" w:space="0" w:color="auto"/>
          </w:divBdr>
        </w:div>
      </w:divsChild>
    </w:div>
    <w:div w:id="1208293676">
      <w:bodyDiv w:val="1"/>
      <w:marLeft w:val="0"/>
      <w:marRight w:val="0"/>
      <w:marTop w:val="0"/>
      <w:marBottom w:val="0"/>
      <w:divBdr>
        <w:top w:val="none" w:sz="0" w:space="0" w:color="auto"/>
        <w:left w:val="none" w:sz="0" w:space="0" w:color="auto"/>
        <w:bottom w:val="none" w:sz="0" w:space="0" w:color="auto"/>
        <w:right w:val="none" w:sz="0" w:space="0" w:color="auto"/>
      </w:divBdr>
    </w:div>
    <w:div w:id="1238319819">
      <w:bodyDiv w:val="1"/>
      <w:marLeft w:val="0"/>
      <w:marRight w:val="0"/>
      <w:marTop w:val="0"/>
      <w:marBottom w:val="0"/>
      <w:divBdr>
        <w:top w:val="none" w:sz="0" w:space="0" w:color="auto"/>
        <w:left w:val="none" w:sz="0" w:space="0" w:color="auto"/>
        <w:bottom w:val="none" w:sz="0" w:space="0" w:color="auto"/>
        <w:right w:val="none" w:sz="0" w:space="0" w:color="auto"/>
      </w:divBdr>
      <w:divsChild>
        <w:div w:id="749734279">
          <w:marLeft w:val="0"/>
          <w:marRight w:val="0"/>
          <w:marTop w:val="0"/>
          <w:marBottom w:val="0"/>
          <w:divBdr>
            <w:top w:val="none" w:sz="0" w:space="0" w:color="auto"/>
            <w:left w:val="none" w:sz="0" w:space="0" w:color="auto"/>
            <w:bottom w:val="none" w:sz="0" w:space="0" w:color="auto"/>
            <w:right w:val="none" w:sz="0" w:space="0" w:color="auto"/>
          </w:divBdr>
        </w:div>
      </w:divsChild>
    </w:div>
    <w:div w:id="1249122504">
      <w:bodyDiv w:val="1"/>
      <w:marLeft w:val="0"/>
      <w:marRight w:val="0"/>
      <w:marTop w:val="0"/>
      <w:marBottom w:val="0"/>
      <w:divBdr>
        <w:top w:val="none" w:sz="0" w:space="0" w:color="auto"/>
        <w:left w:val="none" w:sz="0" w:space="0" w:color="auto"/>
        <w:bottom w:val="none" w:sz="0" w:space="0" w:color="auto"/>
        <w:right w:val="none" w:sz="0" w:space="0" w:color="auto"/>
      </w:divBdr>
      <w:divsChild>
        <w:div w:id="1630932908">
          <w:marLeft w:val="0"/>
          <w:marRight w:val="0"/>
          <w:marTop w:val="0"/>
          <w:marBottom w:val="0"/>
          <w:divBdr>
            <w:top w:val="none" w:sz="0" w:space="0" w:color="auto"/>
            <w:left w:val="none" w:sz="0" w:space="0" w:color="auto"/>
            <w:bottom w:val="none" w:sz="0" w:space="0" w:color="auto"/>
            <w:right w:val="none" w:sz="0" w:space="0" w:color="auto"/>
          </w:divBdr>
        </w:div>
      </w:divsChild>
    </w:div>
    <w:div w:id="1300914577">
      <w:bodyDiv w:val="1"/>
      <w:marLeft w:val="0"/>
      <w:marRight w:val="0"/>
      <w:marTop w:val="0"/>
      <w:marBottom w:val="0"/>
      <w:divBdr>
        <w:top w:val="none" w:sz="0" w:space="0" w:color="auto"/>
        <w:left w:val="none" w:sz="0" w:space="0" w:color="auto"/>
        <w:bottom w:val="none" w:sz="0" w:space="0" w:color="auto"/>
        <w:right w:val="none" w:sz="0" w:space="0" w:color="auto"/>
      </w:divBdr>
      <w:divsChild>
        <w:div w:id="1048533404">
          <w:marLeft w:val="547"/>
          <w:marRight w:val="0"/>
          <w:marTop w:val="0"/>
          <w:marBottom w:val="0"/>
          <w:divBdr>
            <w:top w:val="none" w:sz="0" w:space="0" w:color="auto"/>
            <w:left w:val="none" w:sz="0" w:space="0" w:color="auto"/>
            <w:bottom w:val="none" w:sz="0" w:space="0" w:color="auto"/>
            <w:right w:val="none" w:sz="0" w:space="0" w:color="auto"/>
          </w:divBdr>
        </w:div>
      </w:divsChild>
    </w:div>
    <w:div w:id="1328903527">
      <w:bodyDiv w:val="1"/>
      <w:marLeft w:val="0"/>
      <w:marRight w:val="0"/>
      <w:marTop w:val="0"/>
      <w:marBottom w:val="0"/>
      <w:divBdr>
        <w:top w:val="none" w:sz="0" w:space="0" w:color="auto"/>
        <w:left w:val="none" w:sz="0" w:space="0" w:color="auto"/>
        <w:bottom w:val="none" w:sz="0" w:space="0" w:color="auto"/>
        <w:right w:val="none" w:sz="0" w:space="0" w:color="auto"/>
      </w:divBdr>
      <w:divsChild>
        <w:div w:id="710612032">
          <w:marLeft w:val="0"/>
          <w:marRight w:val="0"/>
          <w:marTop w:val="0"/>
          <w:marBottom w:val="0"/>
          <w:divBdr>
            <w:top w:val="none" w:sz="0" w:space="0" w:color="auto"/>
            <w:left w:val="none" w:sz="0" w:space="0" w:color="auto"/>
            <w:bottom w:val="none" w:sz="0" w:space="0" w:color="auto"/>
            <w:right w:val="none" w:sz="0" w:space="0" w:color="auto"/>
          </w:divBdr>
        </w:div>
      </w:divsChild>
    </w:div>
    <w:div w:id="1338531906">
      <w:bodyDiv w:val="1"/>
      <w:marLeft w:val="0"/>
      <w:marRight w:val="0"/>
      <w:marTop w:val="0"/>
      <w:marBottom w:val="0"/>
      <w:divBdr>
        <w:top w:val="none" w:sz="0" w:space="0" w:color="auto"/>
        <w:left w:val="none" w:sz="0" w:space="0" w:color="auto"/>
        <w:bottom w:val="none" w:sz="0" w:space="0" w:color="auto"/>
        <w:right w:val="none" w:sz="0" w:space="0" w:color="auto"/>
      </w:divBdr>
      <w:divsChild>
        <w:div w:id="1023282131">
          <w:marLeft w:val="0"/>
          <w:marRight w:val="0"/>
          <w:marTop w:val="0"/>
          <w:marBottom w:val="0"/>
          <w:divBdr>
            <w:top w:val="none" w:sz="0" w:space="0" w:color="auto"/>
            <w:left w:val="none" w:sz="0" w:space="0" w:color="auto"/>
            <w:bottom w:val="none" w:sz="0" w:space="0" w:color="auto"/>
            <w:right w:val="none" w:sz="0" w:space="0" w:color="auto"/>
          </w:divBdr>
        </w:div>
      </w:divsChild>
    </w:div>
    <w:div w:id="1393962793">
      <w:bodyDiv w:val="1"/>
      <w:marLeft w:val="0"/>
      <w:marRight w:val="0"/>
      <w:marTop w:val="0"/>
      <w:marBottom w:val="0"/>
      <w:divBdr>
        <w:top w:val="none" w:sz="0" w:space="0" w:color="auto"/>
        <w:left w:val="none" w:sz="0" w:space="0" w:color="auto"/>
        <w:bottom w:val="none" w:sz="0" w:space="0" w:color="auto"/>
        <w:right w:val="none" w:sz="0" w:space="0" w:color="auto"/>
      </w:divBdr>
      <w:divsChild>
        <w:div w:id="537206663">
          <w:marLeft w:val="0"/>
          <w:marRight w:val="0"/>
          <w:marTop w:val="0"/>
          <w:marBottom w:val="0"/>
          <w:divBdr>
            <w:top w:val="none" w:sz="0" w:space="0" w:color="auto"/>
            <w:left w:val="none" w:sz="0" w:space="0" w:color="auto"/>
            <w:bottom w:val="none" w:sz="0" w:space="0" w:color="auto"/>
            <w:right w:val="none" w:sz="0" w:space="0" w:color="auto"/>
          </w:divBdr>
        </w:div>
      </w:divsChild>
    </w:div>
    <w:div w:id="1415471524">
      <w:bodyDiv w:val="1"/>
      <w:marLeft w:val="0"/>
      <w:marRight w:val="0"/>
      <w:marTop w:val="0"/>
      <w:marBottom w:val="0"/>
      <w:divBdr>
        <w:top w:val="none" w:sz="0" w:space="0" w:color="auto"/>
        <w:left w:val="none" w:sz="0" w:space="0" w:color="auto"/>
        <w:bottom w:val="none" w:sz="0" w:space="0" w:color="auto"/>
        <w:right w:val="none" w:sz="0" w:space="0" w:color="auto"/>
      </w:divBdr>
    </w:div>
    <w:div w:id="1443065120">
      <w:bodyDiv w:val="1"/>
      <w:marLeft w:val="0"/>
      <w:marRight w:val="0"/>
      <w:marTop w:val="0"/>
      <w:marBottom w:val="0"/>
      <w:divBdr>
        <w:top w:val="none" w:sz="0" w:space="0" w:color="auto"/>
        <w:left w:val="none" w:sz="0" w:space="0" w:color="auto"/>
        <w:bottom w:val="none" w:sz="0" w:space="0" w:color="auto"/>
        <w:right w:val="none" w:sz="0" w:space="0" w:color="auto"/>
      </w:divBdr>
      <w:divsChild>
        <w:div w:id="1961954073">
          <w:marLeft w:val="0"/>
          <w:marRight w:val="0"/>
          <w:marTop w:val="0"/>
          <w:marBottom w:val="0"/>
          <w:divBdr>
            <w:top w:val="none" w:sz="0" w:space="0" w:color="auto"/>
            <w:left w:val="none" w:sz="0" w:space="0" w:color="auto"/>
            <w:bottom w:val="none" w:sz="0" w:space="0" w:color="auto"/>
            <w:right w:val="none" w:sz="0" w:space="0" w:color="auto"/>
          </w:divBdr>
        </w:div>
      </w:divsChild>
    </w:div>
    <w:div w:id="1451439458">
      <w:bodyDiv w:val="1"/>
      <w:marLeft w:val="0"/>
      <w:marRight w:val="0"/>
      <w:marTop w:val="0"/>
      <w:marBottom w:val="0"/>
      <w:divBdr>
        <w:top w:val="none" w:sz="0" w:space="0" w:color="auto"/>
        <w:left w:val="none" w:sz="0" w:space="0" w:color="auto"/>
        <w:bottom w:val="none" w:sz="0" w:space="0" w:color="auto"/>
        <w:right w:val="none" w:sz="0" w:space="0" w:color="auto"/>
      </w:divBdr>
      <w:divsChild>
        <w:div w:id="1554464926">
          <w:marLeft w:val="0"/>
          <w:marRight w:val="0"/>
          <w:marTop w:val="0"/>
          <w:marBottom w:val="0"/>
          <w:divBdr>
            <w:top w:val="none" w:sz="0" w:space="0" w:color="auto"/>
            <w:left w:val="none" w:sz="0" w:space="0" w:color="auto"/>
            <w:bottom w:val="none" w:sz="0" w:space="0" w:color="auto"/>
            <w:right w:val="none" w:sz="0" w:space="0" w:color="auto"/>
          </w:divBdr>
        </w:div>
      </w:divsChild>
    </w:div>
    <w:div w:id="1455707431">
      <w:bodyDiv w:val="1"/>
      <w:marLeft w:val="0"/>
      <w:marRight w:val="0"/>
      <w:marTop w:val="0"/>
      <w:marBottom w:val="0"/>
      <w:divBdr>
        <w:top w:val="none" w:sz="0" w:space="0" w:color="auto"/>
        <w:left w:val="none" w:sz="0" w:space="0" w:color="auto"/>
        <w:bottom w:val="none" w:sz="0" w:space="0" w:color="auto"/>
        <w:right w:val="none" w:sz="0" w:space="0" w:color="auto"/>
      </w:divBdr>
      <w:divsChild>
        <w:div w:id="284628608">
          <w:marLeft w:val="0"/>
          <w:marRight w:val="0"/>
          <w:marTop w:val="0"/>
          <w:marBottom w:val="0"/>
          <w:divBdr>
            <w:top w:val="none" w:sz="0" w:space="0" w:color="auto"/>
            <w:left w:val="none" w:sz="0" w:space="0" w:color="auto"/>
            <w:bottom w:val="none" w:sz="0" w:space="0" w:color="auto"/>
            <w:right w:val="none" w:sz="0" w:space="0" w:color="auto"/>
          </w:divBdr>
        </w:div>
      </w:divsChild>
    </w:div>
    <w:div w:id="1458640227">
      <w:bodyDiv w:val="1"/>
      <w:marLeft w:val="0"/>
      <w:marRight w:val="0"/>
      <w:marTop w:val="0"/>
      <w:marBottom w:val="0"/>
      <w:divBdr>
        <w:top w:val="none" w:sz="0" w:space="0" w:color="auto"/>
        <w:left w:val="none" w:sz="0" w:space="0" w:color="auto"/>
        <w:bottom w:val="none" w:sz="0" w:space="0" w:color="auto"/>
        <w:right w:val="none" w:sz="0" w:space="0" w:color="auto"/>
      </w:divBdr>
      <w:divsChild>
        <w:div w:id="473840356">
          <w:marLeft w:val="547"/>
          <w:marRight w:val="0"/>
          <w:marTop w:val="0"/>
          <w:marBottom w:val="0"/>
          <w:divBdr>
            <w:top w:val="none" w:sz="0" w:space="0" w:color="auto"/>
            <w:left w:val="none" w:sz="0" w:space="0" w:color="auto"/>
            <w:bottom w:val="none" w:sz="0" w:space="0" w:color="auto"/>
            <w:right w:val="none" w:sz="0" w:space="0" w:color="auto"/>
          </w:divBdr>
        </w:div>
      </w:divsChild>
    </w:div>
    <w:div w:id="1465653946">
      <w:bodyDiv w:val="1"/>
      <w:marLeft w:val="0"/>
      <w:marRight w:val="0"/>
      <w:marTop w:val="0"/>
      <w:marBottom w:val="0"/>
      <w:divBdr>
        <w:top w:val="none" w:sz="0" w:space="0" w:color="auto"/>
        <w:left w:val="none" w:sz="0" w:space="0" w:color="auto"/>
        <w:bottom w:val="none" w:sz="0" w:space="0" w:color="auto"/>
        <w:right w:val="none" w:sz="0" w:space="0" w:color="auto"/>
      </w:divBdr>
      <w:divsChild>
        <w:div w:id="1243292153">
          <w:marLeft w:val="547"/>
          <w:marRight w:val="0"/>
          <w:marTop w:val="0"/>
          <w:marBottom w:val="0"/>
          <w:divBdr>
            <w:top w:val="none" w:sz="0" w:space="0" w:color="auto"/>
            <w:left w:val="none" w:sz="0" w:space="0" w:color="auto"/>
            <w:bottom w:val="none" w:sz="0" w:space="0" w:color="auto"/>
            <w:right w:val="none" w:sz="0" w:space="0" w:color="auto"/>
          </w:divBdr>
        </w:div>
      </w:divsChild>
    </w:div>
    <w:div w:id="1502433103">
      <w:bodyDiv w:val="1"/>
      <w:marLeft w:val="0"/>
      <w:marRight w:val="0"/>
      <w:marTop w:val="0"/>
      <w:marBottom w:val="0"/>
      <w:divBdr>
        <w:top w:val="none" w:sz="0" w:space="0" w:color="auto"/>
        <w:left w:val="none" w:sz="0" w:space="0" w:color="auto"/>
        <w:bottom w:val="none" w:sz="0" w:space="0" w:color="auto"/>
        <w:right w:val="none" w:sz="0" w:space="0" w:color="auto"/>
      </w:divBdr>
      <w:divsChild>
        <w:div w:id="1148014623">
          <w:marLeft w:val="0"/>
          <w:marRight w:val="0"/>
          <w:marTop w:val="0"/>
          <w:marBottom w:val="0"/>
          <w:divBdr>
            <w:top w:val="none" w:sz="0" w:space="0" w:color="auto"/>
            <w:left w:val="none" w:sz="0" w:space="0" w:color="auto"/>
            <w:bottom w:val="none" w:sz="0" w:space="0" w:color="auto"/>
            <w:right w:val="none" w:sz="0" w:space="0" w:color="auto"/>
          </w:divBdr>
        </w:div>
      </w:divsChild>
    </w:div>
    <w:div w:id="1503396385">
      <w:bodyDiv w:val="1"/>
      <w:marLeft w:val="0"/>
      <w:marRight w:val="0"/>
      <w:marTop w:val="0"/>
      <w:marBottom w:val="0"/>
      <w:divBdr>
        <w:top w:val="none" w:sz="0" w:space="0" w:color="auto"/>
        <w:left w:val="none" w:sz="0" w:space="0" w:color="auto"/>
        <w:bottom w:val="none" w:sz="0" w:space="0" w:color="auto"/>
        <w:right w:val="none" w:sz="0" w:space="0" w:color="auto"/>
      </w:divBdr>
      <w:divsChild>
        <w:div w:id="343553664">
          <w:marLeft w:val="0"/>
          <w:marRight w:val="0"/>
          <w:marTop w:val="0"/>
          <w:marBottom w:val="0"/>
          <w:divBdr>
            <w:top w:val="none" w:sz="0" w:space="0" w:color="auto"/>
            <w:left w:val="none" w:sz="0" w:space="0" w:color="auto"/>
            <w:bottom w:val="none" w:sz="0" w:space="0" w:color="auto"/>
            <w:right w:val="none" w:sz="0" w:space="0" w:color="auto"/>
          </w:divBdr>
        </w:div>
      </w:divsChild>
    </w:div>
    <w:div w:id="1512377496">
      <w:bodyDiv w:val="1"/>
      <w:marLeft w:val="0"/>
      <w:marRight w:val="0"/>
      <w:marTop w:val="0"/>
      <w:marBottom w:val="0"/>
      <w:divBdr>
        <w:top w:val="none" w:sz="0" w:space="0" w:color="auto"/>
        <w:left w:val="none" w:sz="0" w:space="0" w:color="auto"/>
        <w:bottom w:val="none" w:sz="0" w:space="0" w:color="auto"/>
        <w:right w:val="none" w:sz="0" w:space="0" w:color="auto"/>
      </w:divBdr>
      <w:divsChild>
        <w:div w:id="1096747459">
          <w:marLeft w:val="0"/>
          <w:marRight w:val="0"/>
          <w:marTop w:val="0"/>
          <w:marBottom w:val="0"/>
          <w:divBdr>
            <w:top w:val="none" w:sz="0" w:space="0" w:color="auto"/>
            <w:left w:val="none" w:sz="0" w:space="0" w:color="auto"/>
            <w:bottom w:val="none" w:sz="0" w:space="0" w:color="auto"/>
            <w:right w:val="none" w:sz="0" w:space="0" w:color="auto"/>
          </w:divBdr>
        </w:div>
      </w:divsChild>
    </w:div>
    <w:div w:id="1513647035">
      <w:bodyDiv w:val="1"/>
      <w:marLeft w:val="0"/>
      <w:marRight w:val="0"/>
      <w:marTop w:val="0"/>
      <w:marBottom w:val="0"/>
      <w:divBdr>
        <w:top w:val="none" w:sz="0" w:space="0" w:color="auto"/>
        <w:left w:val="none" w:sz="0" w:space="0" w:color="auto"/>
        <w:bottom w:val="none" w:sz="0" w:space="0" w:color="auto"/>
        <w:right w:val="none" w:sz="0" w:space="0" w:color="auto"/>
      </w:divBdr>
      <w:divsChild>
        <w:div w:id="418791063">
          <w:marLeft w:val="0"/>
          <w:marRight w:val="0"/>
          <w:marTop w:val="0"/>
          <w:marBottom w:val="0"/>
          <w:divBdr>
            <w:top w:val="none" w:sz="0" w:space="0" w:color="auto"/>
            <w:left w:val="none" w:sz="0" w:space="0" w:color="auto"/>
            <w:bottom w:val="none" w:sz="0" w:space="0" w:color="auto"/>
            <w:right w:val="none" w:sz="0" w:space="0" w:color="auto"/>
          </w:divBdr>
        </w:div>
      </w:divsChild>
    </w:div>
    <w:div w:id="1602101986">
      <w:bodyDiv w:val="1"/>
      <w:marLeft w:val="0"/>
      <w:marRight w:val="0"/>
      <w:marTop w:val="0"/>
      <w:marBottom w:val="0"/>
      <w:divBdr>
        <w:top w:val="none" w:sz="0" w:space="0" w:color="auto"/>
        <w:left w:val="none" w:sz="0" w:space="0" w:color="auto"/>
        <w:bottom w:val="none" w:sz="0" w:space="0" w:color="auto"/>
        <w:right w:val="none" w:sz="0" w:space="0" w:color="auto"/>
      </w:divBdr>
      <w:divsChild>
        <w:div w:id="387918405">
          <w:marLeft w:val="0"/>
          <w:marRight w:val="0"/>
          <w:marTop w:val="0"/>
          <w:marBottom w:val="0"/>
          <w:divBdr>
            <w:top w:val="none" w:sz="0" w:space="0" w:color="auto"/>
            <w:left w:val="none" w:sz="0" w:space="0" w:color="auto"/>
            <w:bottom w:val="none" w:sz="0" w:space="0" w:color="auto"/>
            <w:right w:val="none" w:sz="0" w:space="0" w:color="auto"/>
          </w:divBdr>
        </w:div>
      </w:divsChild>
    </w:div>
    <w:div w:id="1660381887">
      <w:bodyDiv w:val="1"/>
      <w:marLeft w:val="0"/>
      <w:marRight w:val="0"/>
      <w:marTop w:val="0"/>
      <w:marBottom w:val="0"/>
      <w:divBdr>
        <w:top w:val="none" w:sz="0" w:space="0" w:color="auto"/>
        <w:left w:val="none" w:sz="0" w:space="0" w:color="auto"/>
        <w:bottom w:val="none" w:sz="0" w:space="0" w:color="auto"/>
        <w:right w:val="none" w:sz="0" w:space="0" w:color="auto"/>
      </w:divBdr>
      <w:divsChild>
        <w:div w:id="608590893">
          <w:marLeft w:val="0"/>
          <w:marRight w:val="0"/>
          <w:marTop w:val="0"/>
          <w:marBottom w:val="0"/>
          <w:divBdr>
            <w:top w:val="none" w:sz="0" w:space="0" w:color="auto"/>
            <w:left w:val="none" w:sz="0" w:space="0" w:color="auto"/>
            <w:bottom w:val="none" w:sz="0" w:space="0" w:color="auto"/>
            <w:right w:val="none" w:sz="0" w:space="0" w:color="auto"/>
          </w:divBdr>
        </w:div>
      </w:divsChild>
    </w:div>
    <w:div w:id="1661469912">
      <w:bodyDiv w:val="1"/>
      <w:marLeft w:val="0"/>
      <w:marRight w:val="0"/>
      <w:marTop w:val="0"/>
      <w:marBottom w:val="0"/>
      <w:divBdr>
        <w:top w:val="none" w:sz="0" w:space="0" w:color="auto"/>
        <w:left w:val="none" w:sz="0" w:space="0" w:color="auto"/>
        <w:bottom w:val="none" w:sz="0" w:space="0" w:color="auto"/>
        <w:right w:val="none" w:sz="0" w:space="0" w:color="auto"/>
      </w:divBdr>
      <w:divsChild>
        <w:div w:id="347870652">
          <w:marLeft w:val="0"/>
          <w:marRight w:val="0"/>
          <w:marTop w:val="0"/>
          <w:marBottom w:val="0"/>
          <w:divBdr>
            <w:top w:val="none" w:sz="0" w:space="0" w:color="auto"/>
            <w:left w:val="none" w:sz="0" w:space="0" w:color="auto"/>
            <w:bottom w:val="none" w:sz="0" w:space="0" w:color="auto"/>
            <w:right w:val="none" w:sz="0" w:space="0" w:color="auto"/>
          </w:divBdr>
        </w:div>
      </w:divsChild>
    </w:div>
    <w:div w:id="1708065131">
      <w:bodyDiv w:val="1"/>
      <w:marLeft w:val="0"/>
      <w:marRight w:val="0"/>
      <w:marTop w:val="0"/>
      <w:marBottom w:val="0"/>
      <w:divBdr>
        <w:top w:val="none" w:sz="0" w:space="0" w:color="auto"/>
        <w:left w:val="none" w:sz="0" w:space="0" w:color="auto"/>
        <w:bottom w:val="none" w:sz="0" w:space="0" w:color="auto"/>
        <w:right w:val="none" w:sz="0" w:space="0" w:color="auto"/>
      </w:divBdr>
      <w:divsChild>
        <w:div w:id="992290836">
          <w:marLeft w:val="0"/>
          <w:marRight w:val="0"/>
          <w:marTop w:val="0"/>
          <w:marBottom w:val="0"/>
          <w:divBdr>
            <w:top w:val="none" w:sz="0" w:space="0" w:color="auto"/>
            <w:left w:val="none" w:sz="0" w:space="0" w:color="auto"/>
            <w:bottom w:val="none" w:sz="0" w:space="0" w:color="auto"/>
            <w:right w:val="none" w:sz="0" w:space="0" w:color="auto"/>
          </w:divBdr>
        </w:div>
      </w:divsChild>
    </w:div>
    <w:div w:id="1856965483">
      <w:bodyDiv w:val="1"/>
      <w:marLeft w:val="0"/>
      <w:marRight w:val="0"/>
      <w:marTop w:val="0"/>
      <w:marBottom w:val="0"/>
      <w:divBdr>
        <w:top w:val="none" w:sz="0" w:space="0" w:color="auto"/>
        <w:left w:val="none" w:sz="0" w:space="0" w:color="auto"/>
        <w:bottom w:val="none" w:sz="0" w:space="0" w:color="auto"/>
        <w:right w:val="none" w:sz="0" w:space="0" w:color="auto"/>
      </w:divBdr>
    </w:div>
    <w:div w:id="1872768725">
      <w:bodyDiv w:val="1"/>
      <w:marLeft w:val="0"/>
      <w:marRight w:val="0"/>
      <w:marTop w:val="0"/>
      <w:marBottom w:val="0"/>
      <w:divBdr>
        <w:top w:val="none" w:sz="0" w:space="0" w:color="auto"/>
        <w:left w:val="none" w:sz="0" w:space="0" w:color="auto"/>
        <w:bottom w:val="none" w:sz="0" w:space="0" w:color="auto"/>
        <w:right w:val="none" w:sz="0" w:space="0" w:color="auto"/>
      </w:divBdr>
      <w:divsChild>
        <w:div w:id="690378097">
          <w:marLeft w:val="547"/>
          <w:marRight w:val="0"/>
          <w:marTop w:val="0"/>
          <w:marBottom w:val="0"/>
          <w:divBdr>
            <w:top w:val="none" w:sz="0" w:space="0" w:color="auto"/>
            <w:left w:val="none" w:sz="0" w:space="0" w:color="auto"/>
            <w:bottom w:val="none" w:sz="0" w:space="0" w:color="auto"/>
            <w:right w:val="none" w:sz="0" w:space="0" w:color="auto"/>
          </w:divBdr>
        </w:div>
      </w:divsChild>
    </w:div>
    <w:div w:id="1874883978">
      <w:bodyDiv w:val="1"/>
      <w:marLeft w:val="0"/>
      <w:marRight w:val="0"/>
      <w:marTop w:val="0"/>
      <w:marBottom w:val="0"/>
      <w:divBdr>
        <w:top w:val="none" w:sz="0" w:space="0" w:color="auto"/>
        <w:left w:val="none" w:sz="0" w:space="0" w:color="auto"/>
        <w:bottom w:val="none" w:sz="0" w:space="0" w:color="auto"/>
        <w:right w:val="none" w:sz="0" w:space="0" w:color="auto"/>
      </w:divBdr>
    </w:div>
    <w:div w:id="1901017053">
      <w:bodyDiv w:val="1"/>
      <w:marLeft w:val="0"/>
      <w:marRight w:val="0"/>
      <w:marTop w:val="0"/>
      <w:marBottom w:val="0"/>
      <w:divBdr>
        <w:top w:val="none" w:sz="0" w:space="0" w:color="auto"/>
        <w:left w:val="none" w:sz="0" w:space="0" w:color="auto"/>
        <w:bottom w:val="none" w:sz="0" w:space="0" w:color="auto"/>
        <w:right w:val="none" w:sz="0" w:space="0" w:color="auto"/>
      </w:divBdr>
      <w:divsChild>
        <w:div w:id="463811503">
          <w:marLeft w:val="0"/>
          <w:marRight w:val="0"/>
          <w:marTop w:val="0"/>
          <w:marBottom w:val="0"/>
          <w:divBdr>
            <w:top w:val="none" w:sz="0" w:space="0" w:color="auto"/>
            <w:left w:val="none" w:sz="0" w:space="0" w:color="auto"/>
            <w:bottom w:val="none" w:sz="0" w:space="0" w:color="auto"/>
            <w:right w:val="none" w:sz="0" w:space="0" w:color="auto"/>
          </w:divBdr>
        </w:div>
      </w:divsChild>
    </w:div>
    <w:div w:id="1996912824">
      <w:bodyDiv w:val="1"/>
      <w:marLeft w:val="0"/>
      <w:marRight w:val="0"/>
      <w:marTop w:val="0"/>
      <w:marBottom w:val="0"/>
      <w:divBdr>
        <w:top w:val="none" w:sz="0" w:space="0" w:color="auto"/>
        <w:left w:val="none" w:sz="0" w:space="0" w:color="auto"/>
        <w:bottom w:val="none" w:sz="0" w:space="0" w:color="auto"/>
        <w:right w:val="none" w:sz="0" w:space="0" w:color="auto"/>
      </w:divBdr>
      <w:divsChild>
        <w:div w:id="668144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960945">
              <w:marLeft w:val="0"/>
              <w:marRight w:val="0"/>
              <w:marTop w:val="0"/>
              <w:marBottom w:val="0"/>
              <w:divBdr>
                <w:top w:val="none" w:sz="0" w:space="0" w:color="auto"/>
                <w:left w:val="none" w:sz="0" w:space="0" w:color="auto"/>
                <w:bottom w:val="none" w:sz="0" w:space="0" w:color="auto"/>
                <w:right w:val="none" w:sz="0" w:space="0" w:color="auto"/>
              </w:divBdr>
              <w:divsChild>
                <w:div w:id="936669059">
                  <w:marLeft w:val="0"/>
                  <w:marRight w:val="0"/>
                  <w:marTop w:val="0"/>
                  <w:marBottom w:val="0"/>
                  <w:divBdr>
                    <w:top w:val="none" w:sz="0" w:space="0" w:color="auto"/>
                    <w:left w:val="none" w:sz="0" w:space="0" w:color="auto"/>
                    <w:bottom w:val="none" w:sz="0" w:space="0" w:color="auto"/>
                    <w:right w:val="none" w:sz="0" w:space="0" w:color="auto"/>
                  </w:divBdr>
                  <w:divsChild>
                    <w:div w:id="767430612">
                      <w:marLeft w:val="0"/>
                      <w:marRight w:val="0"/>
                      <w:marTop w:val="0"/>
                      <w:marBottom w:val="0"/>
                      <w:divBdr>
                        <w:top w:val="none" w:sz="0" w:space="0" w:color="auto"/>
                        <w:left w:val="none" w:sz="0" w:space="0" w:color="auto"/>
                        <w:bottom w:val="none" w:sz="0" w:space="0" w:color="auto"/>
                        <w:right w:val="none" w:sz="0" w:space="0" w:color="auto"/>
                      </w:divBdr>
                      <w:divsChild>
                        <w:div w:id="171974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279923">
      <w:bodyDiv w:val="1"/>
      <w:marLeft w:val="0"/>
      <w:marRight w:val="0"/>
      <w:marTop w:val="0"/>
      <w:marBottom w:val="0"/>
      <w:divBdr>
        <w:top w:val="none" w:sz="0" w:space="0" w:color="auto"/>
        <w:left w:val="none" w:sz="0" w:space="0" w:color="auto"/>
        <w:bottom w:val="none" w:sz="0" w:space="0" w:color="auto"/>
        <w:right w:val="none" w:sz="0" w:space="0" w:color="auto"/>
      </w:divBdr>
      <w:divsChild>
        <w:div w:id="1501312589">
          <w:marLeft w:val="0"/>
          <w:marRight w:val="0"/>
          <w:marTop w:val="0"/>
          <w:marBottom w:val="0"/>
          <w:divBdr>
            <w:top w:val="none" w:sz="0" w:space="0" w:color="auto"/>
            <w:left w:val="none" w:sz="0" w:space="0" w:color="auto"/>
            <w:bottom w:val="none" w:sz="0" w:space="0" w:color="auto"/>
            <w:right w:val="none" w:sz="0" w:space="0" w:color="auto"/>
          </w:divBdr>
        </w:div>
      </w:divsChild>
    </w:div>
    <w:div w:id="2032951722">
      <w:bodyDiv w:val="1"/>
      <w:marLeft w:val="0"/>
      <w:marRight w:val="0"/>
      <w:marTop w:val="0"/>
      <w:marBottom w:val="0"/>
      <w:divBdr>
        <w:top w:val="none" w:sz="0" w:space="0" w:color="auto"/>
        <w:left w:val="none" w:sz="0" w:space="0" w:color="auto"/>
        <w:bottom w:val="none" w:sz="0" w:space="0" w:color="auto"/>
        <w:right w:val="none" w:sz="0" w:space="0" w:color="auto"/>
      </w:divBdr>
      <w:divsChild>
        <w:div w:id="998460968">
          <w:marLeft w:val="0"/>
          <w:marRight w:val="0"/>
          <w:marTop w:val="0"/>
          <w:marBottom w:val="0"/>
          <w:divBdr>
            <w:top w:val="none" w:sz="0" w:space="0" w:color="auto"/>
            <w:left w:val="none" w:sz="0" w:space="0" w:color="auto"/>
            <w:bottom w:val="none" w:sz="0" w:space="0" w:color="auto"/>
            <w:right w:val="none" w:sz="0" w:space="0" w:color="auto"/>
          </w:divBdr>
        </w:div>
      </w:divsChild>
    </w:div>
    <w:div w:id="2044745253">
      <w:bodyDiv w:val="1"/>
      <w:marLeft w:val="0"/>
      <w:marRight w:val="0"/>
      <w:marTop w:val="0"/>
      <w:marBottom w:val="0"/>
      <w:divBdr>
        <w:top w:val="none" w:sz="0" w:space="0" w:color="auto"/>
        <w:left w:val="none" w:sz="0" w:space="0" w:color="auto"/>
        <w:bottom w:val="none" w:sz="0" w:space="0" w:color="auto"/>
        <w:right w:val="none" w:sz="0" w:space="0" w:color="auto"/>
      </w:divBdr>
      <w:divsChild>
        <w:div w:id="2020571836">
          <w:marLeft w:val="0"/>
          <w:marRight w:val="0"/>
          <w:marTop w:val="0"/>
          <w:marBottom w:val="0"/>
          <w:divBdr>
            <w:top w:val="none" w:sz="0" w:space="0" w:color="auto"/>
            <w:left w:val="none" w:sz="0" w:space="0" w:color="auto"/>
            <w:bottom w:val="none" w:sz="0" w:space="0" w:color="auto"/>
            <w:right w:val="none" w:sz="0" w:space="0" w:color="auto"/>
          </w:divBdr>
        </w:div>
      </w:divsChild>
    </w:div>
    <w:div w:id="2140831302">
      <w:bodyDiv w:val="1"/>
      <w:marLeft w:val="0"/>
      <w:marRight w:val="0"/>
      <w:marTop w:val="0"/>
      <w:marBottom w:val="0"/>
      <w:divBdr>
        <w:top w:val="none" w:sz="0" w:space="0" w:color="auto"/>
        <w:left w:val="none" w:sz="0" w:space="0" w:color="auto"/>
        <w:bottom w:val="none" w:sz="0" w:space="0" w:color="auto"/>
        <w:right w:val="none" w:sz="0" w:space="0" w:color="auto"/>
      </w:divBdr>
      <w:divsChild>
        <w:div w:id="244845666">
          <w:marLeft w:val="0"/>
          <w:marRight w:val="0"/>
          <w:marTop w:val="0"/>
          <w:marBottom w:val="0"/>
          <w:divBdr>
            <w:top w:val="none" w:sz="0" w:space="0" w:color="auto"/>
            <w:left w:val="none" w:sz="0" w:space="0" w:color="auto"/>
            <w:bottom w:val="none" w:sz="0" w:space="0" w:color="auto"/>
            <w:right w:val="none" w:sz="0" w:space="0" w:color="auto"/>
          </w:divBdr>
        </w:div>
      </w:divsChild>
    </w:div>
    <w:div w:id="2146700168">
      <w:bodyDiv w:val="1"/>
      <w:marLeft w:val="0"/>
      <w:marRight w:val="0"/>
      <w:marTop w:val="0"/>
      <w:marBottom w:val="0"/>
      <w:divBdr>
        <w:top w:val="none" w:sz="0" w:space="0" w:color="auto"/>
        <w:left w:val="none" w:sz="0" w:space="0" w:color="auto"/>
        <w:bottom w:val="none" w:sz="0" w:space="0" w:color="auto"/>
        <w:right w:val="none" w:sz="0" w:space="0" w:color="auto"/>
      </w:divBdr>
      <w:divsChild>
        <w:div w:id="1286960119">
          <w:marLeft w:val="0"/>
          <w:marRight w:val="0"/>
          <w:marTop w:val="0"/>
          <w:marBottom w:val="0"/>
          <w:divBdr>
            <w:top w:val="none" w:sz="0" w:space="0" w:color="auto"/>
            <w:left w:val="none" w:sz="0" w:space="0" w:color="auto"/>
            <w:bottom w:val="none" w:sz="0" w:space="0" w:color="auto"/>
            <w:right w:val="none" w:sz="0" w:space="0" w:color="auto"/>
          </w:divBdr>
        </w:div>
      </w:divsChild>
    </w:div>
    <w:div w:id="2147240001">
      <w:bodyDiv w:val="1"/>
      <w:marLeft w:val="0"/>
      <w:marRight w:val="0"/>
      <w:marTop w:val="0"/>
      <w:marBottom w:val="0"/>
      <w:divBdr>
        <w:top w:val="none" w:sz="0" w:space="0" w:color="auto"/>
        <w:left w:val="none" w:sz="0" w:space="0" w:color="auto"/>
        <w:bottom w:val="none" w:sz="0" w:space="0" w:color="auto"/>
        <w:right w:val="none" w:sz="0" w:space="0" w:color="auto"/>
      </w:divBdr>
      <w:divsChild>
        <w:div w:id="515005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bi.nlm.nih.gov/pubmed/?term=Moradi%20A%5BAuthor%5D&amp;cauthor=true&amp;cauthor_uid=28144600" TargetMode="External"/><Relationship Id="rId4" Type="http://schemas.openxmlformats.org/officeDocument/2006/relationships/settings" Target="settings.xml"/><Relationship Id="rId9" Type="http://schemas.openxmlformats.org/officeDocument/2006/relationships/hyperlink" Target="https://www.sciencedirect.com/science/article/pii/S135382921500015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87B45-79E7-465F-BC58-AC1D7668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8758</Words>
  <Characters>49921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雨洋</dc:creator>
  <cp:keywords/>
  <dc:description/>
  <cp:lastModifiedBy>张 雨洋</cp:lastModifiedBy>
  <cp:revision>6</cp:revision>
  <cp:lastPrinted>2019-12-27T08:04:00Z</cp:lastPrinted>
  <dcterms:created xsi:type="dcterms:W3CDTF">2020-06-30T08:21:00Z</dcterms:created>
  <dcterms:modified xsi:type="dcterms:W3CDTF">2020-06-30T11:47:00Z</dcterms:modified>
</cp:coreProperties>
</file>